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4"/>
          <w:szCs w:val="24"/>
        </w:rPr>
      </w:pPr>
      <w:r>
        <w:rPr>
          <w:rFonts w:ascii="Times New Roman" w:hAnsi="Times New Roman"/>
          <w:b/>
          <w:sz w:val="24"/>
          <w:szCs w:val="24"/>
        </w:rPr>
        <w:drawing>
          <wp:inline distT="0" distB="0" distL="0" distR="0">
            <wp:extent cx="724535" cy="905510"/>
            <wp:effectExtent l="0" t="0" r="0" b="889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овый щи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24535" cy="905510"/>
                    </a:xfrm>
                    <a:prstGeom prst="rect">
                      <a:avLst/>
                    </a:prstGeom>
                    <a:noFill/>
                    <a:ln>
                      <a:noFill/>
                    </a:ln>
                  </pic:spPr>
                </pic:pic>
              </a:graphicData>
            </a:graphic>
          </wp:inline>
        </w:drawing>
      </w:r>
    </w:p>
    <w:p>
      <w:pPr>
        <w:spacing w:after="0" w:line="240" w:lineRule="auto"/>
        <w:jc w:val="center"/>
        <w:rPr>
          <w:rFonts w:ascii="Times New Roman" w:hAnsi="Times New Roman"/>
          <w:b w:val="0"/>
          <w:bCs/>
          <w:sz w:val="28"/>
          <w:szCs w:val="28"/>
        </w:rPr>
      </w:pPr>
      <w:r>
        <w:rPr>
          <w:rFonts w:ascii="Times New Roman" w:hAnsi="Times New Roman"/>
          <w:b w:val="0"/>
          <w:bCs/>
          <w:sz w:val="28"/>
          <w:szCs w:val="28"/>
        </w:rPr>
        <w:t xml:space="preserve">РОССИЙСКАЯ ФЕДЕРАЦИЯ </w:t>
      </w:r>
    </w:p>
    <w:p>
      <w:pPr>
        <w:spacing w:after="0" w:line="240" w:lineRule="auto"/>
        <w:jc w:val="center"/>
        <w:rPr>
          <w:rFonts w:ascii="Times New Roman" w:hAnsi="Times New Roman"/>
          <w:b w:val="0"/>
          <w:bCs/>
          <w:sz w:val="28"/>
          <w:szCs w:val="28"/>
        </w:rPr>
      </w:pPr>
      <w:r>
        <w:rPr>
          <w:rFonts w:ascii="Times New Roman" w:hAnsi="Times New Roman"/>
          <w:b w:val="0"/>
          <w:bCs/>
          <w:sz w:val="28"/>
          <w:szCs w:val="28"/>
        </w:rPr>
        <w:t xml:space="preserve">Иркутская область </w:t>
      </w:r>
    </w:p>
    <w:p>
      <w:pPr>
        <w:spacing w:after="0" w:line="240" w:lineRule="auto"/>
        <w:jc w:val="center"/>
        <w:rPr>
          <w:rFonts w:ascii="Times New Roman" w:hAnsi="Times New Roman"/>
          <w:b w:val="0"/>
          <w:bCs/>
          <w:sz w:val="28"/>
          <w:szCs w:val="28"/>
        </w:rPr>
      </w:pPr>
      <w:r>
        <w:rPr>
          <w:rFonts w:ascii="Times New Roman" w:hAnsi="Times New Roman"/>
          <w:b w:val="0"/>
          <w:bCs/>
          <w:sz w:val="28"/>
          <w:szCs w:val="28"/>
        </w:rPr>
        <w:t>Слюдянское муниципальное образование</w:t>
      </w:r>
    </w:p>
    <w:p>
      <w:pPr>
        <w:spacing w:after="0" w:line="240" w:lineRule="auto"/>
        <w:jc w:val="center"/>
        <w:rPr>
          <w:rFonts w:ascii="Times New Roman" w:hAnsi="Times New Roman"/>
          <w:b/>
          <w:sz w:val="20"/>
          <w:szCs w:val="20"/>
        </w:rPr>
      </w:pPr>
    </w:p>
    <w:p>
      <w:pPr>
        <w:pStyle w:val="2"/>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pPr>
        <w:spacing w:after="0" w:line="240" w:lineRule="auto"/>
        <w:jc w:val="center"/>
        <w:rPr>
          <w:rFonts w:ascii="Times New Roman" w:hAnsi="Times New Roman"/>
          <w:sz w:val="20"/>
          <w:szCs w:val="20"/>
        </w:rPr>
      </w:pPr>
      <w:r>
        <w:rPr>
          <w:rFonts w:ascii="Times New Roman" w:hAnsi="Times New Roman"/>
          <w:sz w:val="20"/>
          <w:szCs w:val="20"/>
        </w:rPr>
        <w:t>Слюдянского района</w:t>
      </w:r>
    </w:p>
    <w:p>
      <w:pPr>
        <w:spacing w:after="0" w:line="240" w:lineRule="auto"/>
        <w:jc w:val="center"/>
        <w:rPr>
          <w:rFonts w:ascii="Times New Roman" w:hAnsi="Times New Roman"/>
          <w:sz w:val="20"/>
          <w:szCs w:val="20"/>
        </w:rPr>
      </w:pPr>
      <w:r>
        <w:rPr>
          <w:rFonts w:ascii="Times New Roman" w:hAnsi="Times New Roman"/>
          <w:sz w:val="20"/>
          <w:szCs w:val="20"/>
        </w:rPr>
        <w:t>г. Слюдянка</w:t>
      </w:r>
    </w:p>
    <w:p>
      <w:pPr>
        <w:spacing w:after="0" w:line="240" w:lineRule="auto"/>
        <w:jc w:val="center"/>
        <w:rPr>
          <w:rFonts w:ascii="Times New Roman" w:hAnsi="Times New Roman"/>
          <w:sz w:val="20"/>
          <w:szCs w:val="20"/>
        </w:rPr>
      </w:pPr>
    </w:p>
    <w:p>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pPr>
        <w:spacing w:after="0" w:line="240" w:lineRule="auto"/>
        <w:jc w:val="center"/>
        <w:rPr>
          <w:rFonts w:ascii="Times New Roman" w:hAnsi="Times New Roman"/>
          <w:b/>
          <w:sz w:val="28"/>
          <w:szCs w:val="28"/>
        </w:rPr>
      </w:pPr>
    </w:p>
    <w:p>
      <w:pPr>
        <w:spacing w:after="0" w:line="240" w:lineRule="auto"/>
        <w:rPr>
          <w:rFonts w:ascii="Times New Roman" w:hAnsi="Times New Roman"/>
          <w:sz w:val="24"/>
          <w:szCs w:val="24"/>
          <w:lang w:val="ru-RU"/>
        </w:rPr>
      </w:pPr>
      <w:r>
        <w:rPr>
          <w:rFonts w:ascii="Times New Roman" w:hAnsi="Times New Roman"/>
          <w:sz w:val="24"/>
          <w:szCs w:val="24"/>
        </w:rPr>
        <w:t xml:space="preserve">От </w:t>
      </w:r>
      <w:r>
        <w:rPr>
          <w:rFonts w:ascii="Times New Roman" w:hAnsi="Times New Roman"/>
          <w:sz w:val="24"/>
          <w:szCs w:val="24"/>
          <w:lang w:val="en-US"/>
        </w:rPr>
        <w:t>24</w:t>
      </w:r>
      <w:r>
        <w:rPr>
          <w:rFonts w:ascii="Times New Roman" w:hAnsi="Times New Roman"/>
          <w:sz w:val="24"/>
          <w:szCs w:val="24"/>
          <w:lang w:val="ru-RU"/>
        </w:rPr>
        <w:t>.03.2020</w:t>
      </w:r>
      <w:r>
        <w:rPr>
          <w:rFonts w:ascii="Times New Roman" w:hAnsi="Times New Roman"/>
          <w:sz w:val="24"/>
          <w:szCs w:val="24"/>
        </w:rPr>
        <w:t xml:space="preserve"> г  №  </w:t>
      </w:r>
      <w:r>
        <w:rPr>
          <w:rFonts w:ascii="Times New Roman" w:hAnsi="Times New Roman"/>
          <w:sz w:val="24"/>
          <w:szCs w:val="24"/>
          <w:lang w:val="ru-RU"/>
        </w:rPr>
        <w:t>197</w:t>
      </w:r>
    </w:p>
    <w:p>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Style w:val="10"/>
        <w:tblW w:w="4948" w:type="dxa"/>
        <w:tblInd w:w="0" w:type="dxa"/>
        <w:tblLayout w:type="fixed"/>
        <w:tblCellMar>
          <w:top w:w="0" w:type="dxa"/>
          <w:left w:w="108" w:type="dxa"/>
          <w:bottom w:w="0" w:type="dxa"/>
          <w:right w:w="108" w:type="dxa"/>
        </w:tblCellMar>
      </w:tblPr>
      <w:tblGrid>
        <w:gridCol w:w="4948"/>
      </w:tblGrid>
      <w:tr>
        <w:tblPrEx>
          <w:tblLayout w:type="fixed"/>
          <w:tblCellMar>
            <w:top w:w="0" w:type="dxa"/>
            <w:left w:w="108" w:type="dxa"/>
            <w:bottom w:w="0" w:type="dxa"/>
            <w:right w:w="108" w:type="dxa"/>
          </w:tblCellMar>
        </w:tblPrEx>
        <w:trPr>
          <w:trHeight w:val="889" w:hRule="atLeast"/>
        </w:trPr>
        <w:tc>
          <w:tcPr>
            <w:tcW w:w="4948" w:type="dxa"/>
          </w:tcPr>
          <w:p>
            <w:pPr>
              <w:spacing w:after="0" w:line="240" w:lineRule="auto"/>
              <w:jc w:val="both"/>
              <w:rPr>
                <w:rFonts w:ascii="Times New Roman" w:hAnsi="Times New Roman"/>
                <w:bCs/>
                <w:color w:val="000000"/>
                <w:sz w:val="24"/>
                <w:szCs w:val="24"/>
              </w:rPr>
            </w:pPr>
            <w:r>
              <w:rPr>
                <w:rFonts w:ascii="Times New Roman" w:hAnsi="Times New Roman"/>
                <w:bCs/>
                <w:kern w:val="2"/>
                <w:sz w:val="24"/>
                <w:szCs w:val="24"/>
              </w:rPr>
              <w:t xml:space="preserve">Об утверждении административного регламента </w:t>
            </w:r>
            <w:r>
              <w:rPr>
                <w:rFonts w:ascii="Times New Roman" w:hAnsi="Times New Roman"/>
                <w:bCs/>
                <w:kern w:val="2"/>
                <w:sz w:val="24"/>
                <w:szCs w:val="24"/>
                <w:lang w:val="ru-RU"/>
              </w:rPr>
              <w:t>оказания</w:t>
            </w:r>
            <w:r>
              <w:rPr>
                <w:rFonts w:ascii="Times New Roman" w:hAnsi="Times New Roman"/>
                <w:bCs/>
                <w:kern w:val="2"/>
                <w:sz w:val="24"/>
                <w:szCs w:val="24"/>
              </w:rPr>
              <w:t xml:space="preserve"> муниципальной услуги «Выдача разрешения на осуществление земляных работ на территории Слюдянского муниципального образования</w:t>
            </w:r>
            <w:r>
              <w:rPr>
                <w:rFonts w:ascii="Times New Roman" w:hAnsi="Times New Roman"/>
                <w:bCs/>
                <w:kern w:val="2"/>
                <w:sz w:val="24"/>
                <w:szCs w:val="24"/>
                <w:lang w:val="ru-RU"/>
              </w:rPr>
              <w:t xml:space="preserve"> </w:t>
            </w:r>
            <w:r>
              <w:rPr>
                <w:rFonts w:ascii="Times New Roman" w:hAnsi="Times New Roman"/>
                <w:bCs/>
                <w:kern w:val="2"/>
                <w:sz w:val="24"/>
                <w:szCs w:val="24"/>
              </w:rPr>
              <w:t>»</w:t>
            </w:r>
          </w:p>
        </w:tc>
      </w:tr>
    </w:tbl>
    <w:p>
      <w:pPr>
        <w:spacing w:after="0" w:line="240" w:lineRule="auto"/>
        <w:jc w:val="both"/>
        <w:rPr>
          <w:rFonts w:ascii="Times New Roman" w:hAnsi="Times New Roman"/>
          <w:sz w:val="20"/>
          <w:szCs w:val="20"/>
        </w:rPr>
      </w:pPr>
    </w:p>
    <w:p>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 Градостроительным кодексом Российской Федерации, </w:t>
      </w:r>
      <w:r>
        <w:rPr>
          <w:rFonts w:ascii="Times New Roman" w:hAnsi="Times New Roman" w:eastAsia="Times New Roman"/>
          <w:kern w:val="2"/>
          <w:sz w:val="24"/>
          <w:szCs w:val="24"/>
        </w:rPr>
        <w:t>Федеральным законом от 27 июля 2010 года № 210</w:t>
      </w:r>
      <w:r>
        <w:rPr>
          <w:rFonts w:ascii="Times New Roman" w:hAnsi="Times New Roman" w:eastAsia="Times New Roman"/>
          <w:kern w:val="2"/>
          <w:sz w:val="24"/>
          <w:szCs w:val="24"/>
        </w:rPr>
        <w:noBreakHyphen/>
      </w:r>
      <w:r>
        <w:rPr>
          <w:rFonts w:ascii="Times New Roman" w:hAnsi="Times New Roman" w:eastAsia="Times New Roman"/>
          <w:kern w:val="2"/>
          <w:sz w:val="24"/>
          <w:szCs w:val="24"/>
        </w:rPr>
        <w:t>ФЗ «Об организации предоставления государственных и муниципальных услуг»</w:t>
      </w:r>
      <w:r>
        <w:rPr>
          <w:rFonts w:ascii="Times New Roman" w:hAnsi="Times New Roman" w:eastAsia="Arial"/>
          <w:color w:val="000000"/>
          <w:sz w:val="24"/>
          <w:szCs w:val="24"/>
        </w:rPr>
        <w:t>,</w:t>
      </w:r>
      <w:r>
        <w:rPr>
          <w:rFonts w:ascii="Times New Roman" w:hAnsi="Times New Roman" w:eastAsia="Arial"/>
          <w:color w:val="000000" w:themeColor="text1"/>
          <w:sz w:val="24"/>
          <w:szCs w:val="24"/>
          <w14:textFill>
            <w14:solidFill>
              <w14:schemeClr w14:val="tx1"/>
            </w14:solidFill>
          </w14:textFill>
        </w:rPr>
        <w:t xml:space="preserve"> постановлением администрации Слюдянского городского поселения от </w:t>
      </w:r>
      <w:r>
        <w:rPr>
          <w:rFonts w:ascii="Times New Roman" w:hAnsi="Times New Roman" w:eastAsia="Arial"/>
          <w:color w:val="000000" w:themeColor="text1"/>
          <w:sz w:val="24"/>
          <w:szCs w:val="24"/>
          <w:lang w:val="ru-RU"/>
          <w14:textFill>
            <w14:solidFill>
              <w14:schemeClr w14:val="tx1"/>
            </w14:solidFill>
          </w14:textFill>
        </w:rPr>
        <w:t>04.03.2020</w:t>
      </w:r>
      <w:r>
        <w:rPr>
          <w:rFonts w:ascii="Times New Roman" w:hAnsi="Times New Roman" w:eastAsia="Arial"/>
          <w:color w:val="000000" w:themeColor="text1"/>
          <w:sz w:val="24"/>
          <w:szCs w:val="24"/>
          <w14:textFill>
            <w14:solidFill>
              <w14:schemeClr w14:val="tx1"/>
            </w14:solidFill>
          </w14:textFill>
        </w:rPr>
        <w:t xml:space="preserve"> г. </w:t>
      </w:r>
      <w:r>
        <w:rPr>
          <w:rFonts w:ascii="Times New Roman" w:hAnsi="Times New Roman" w:eastAsia="Segoe UI Symbol"/>
          <w:color w:val="000000" w:themeColor="text1"/>
          <w:sz w:val="24"/>
          <w:szCs w:val="24"/>
          <w14:textFill>
            <w14:solidFill>
              <w14:schemeClr w14:val="tx1"/>
            </w14:solidFill>
          </w14:textFill>
        </w:rPr>
        <w:t>№</w:t>
      </w:r>
      <w:r>
        <w:rPr>
          <w:rFonts w:ascii="Times New Roman" w:hAnsi="Times New Roman" w:eastAsia="Arial"/>
          <w:color w:val="000000" w:themeColor="text1"/>
          <w:sz w:val="24"/>
          <w:szCs w:val="24"/>
          <w14:textFill>
            <w14:solidFill>
              <w14:schemeClr w14:val="tx1"/>
            </w14:solidFill>
          </w14:textFill>
        </w:rPr>
        <w:t xml:space="preserve"> </w:t>
      </w:r>
      <w:r>
        <w:rPr>
          <w:rFonts w:ascii="Times New Roman" w:hAnsi="Times New Roman" w:eastAsia="Arial"/>
          <w:color w:val="000000" w:themeColor="text1"/>
          <w:sz w:val="24"/>
          <w:szCs w:val="24"/>
          <w:lang w:val="ru-RU"/>
          <w14:textFill>
            <w14:solidFill>
              <w14:schemeClr w14:val="tx1"/>
            </w14:solidFill>
          </w14:textFill>
        </w:rPr>
        <w:t>161</w:t>
      </w:r>
      <w:r>
        <w:rPr>
          <w:rFonts w:ascii="Times New Roman" w:hAnsi="Times New Roman" w:eastAsia="Arial"/>
          <w:color w:val="000000" w:themeColor="text1"/>
          <w:sz w:val="24"/>
          <w:szCs w:val="24"/>
          <w14:textFill>
            <w14:solidFill>
              <w14:schemeClr w14:val="tx1"/>
            </w14:solidFill>
          </w14:textFill>
        </w:rPr>
        <w:t xml:space="preserve"> «</w:t>
      </w:r>
      <w:r>
        <w:rPr>
          <w:rStyle w:val="22"/>
          <w:color w:val="000000" w:themeColor="text1"/>
          <w:sz w:val="24"/>
          <w:szCs w:val="24"/>
          <w14:textFill>
            <w14:solidFill>
              <w14:schemeClr w14:val="tx1"/>
            </w14:solidFill>
          </w14:textFill>
        </w:rPr>
        <w:t xml:space="preserve">Об утверждении </w:t>
      </w:r>
      <w:r>
        <w:rPr>
          <w:rStyle w:val="22"/>
          <w:rFonts w:ascii="Times New Roman"/>
          <w:color w:val="000000" w:themeColor="text1"/>
          <w:sz w:val="24"/>
          <w:szCs w:val="24"/>
          <w:lang w:val="ru-RU"/>
          <w14:textFill>
            <w14:solidFill>
              <w14:schemeClr w14:val="tx1"/>
            </w14:solidFill>
          </w14:textFill>
        </w:rPr>
        <w:t>правил разработки и утверждения административных регламентов предоставления муниципальных услуг в Слюдянском муниципальном образовании</w:t>
      </w:r>
      <w:r>
        <w:rPr>
          <w:rFonts w:ascii="Times New Roman" w:hAnsi="Times New Roman" w:eastAsia="Arial"/>
          <w:color w:val="000000" w:themeColor="text1"/>
          <w:sz w:val="24"/>
          <w:szCs w:val="24"/>
          <w14:textFill>
            <w14:solidFill>
              <w14:schemeClr w14:val="tx1"/>
            </w14:solidFill>
          </w14:textFill>
        </w:rPr>
        <w:t>»,</w:t>
      </w:r>
      <w:r>
        <w:rPr>
          <w:rFonts w:ascii="Times New Roman" w:hAnsi="Times New Roman" w:eastAsia="Arial"/>
          <w:color w:val="000000"/>
          <w:sz w:val="24"/>
          <w:szCs w:val="24"/>
        </w:rPr>
        <w:t xml:space="preserve"> руководствуясь Гражданским кодексом Российской Федерации,  </w:t>
      </w:r>
      <w:r>
        <w:rPr>
          <w:rFonts w:ascii="Times New Roman" w:hAnsi="Times New Roman" w:eastAsia="Arial"/>
          <w:sz w:val="24"/>
          <w:szCs w:val="24"/>
        </w:rPr>
        <w:t>Федеральным законом от 06.10.2003</w:t>
      </w:r>
      <w:r>
        <w:rPr>
          <w:rFonts w:ascii="Times New Roman" w:hAnsi="Times New Roman" w:eastAsia="Arial"/>
          <w:sz w:val="24"/>
          <w:szCs w:val="24"/>
          <w:lang w:val="ru-RU"/>
        </w:rPr>
        <w:t>года №</w:t>
      </w:r>
      <w:r>
        <w:rPr>
          <w:rFonts w:ascii="Times New Roman" w:hAnsi="Times New Roman" w:eastAsia="Arial"/>
          <w:sz w:val="24"/>
          <w:szCs w:val="24"/>
        </w:rPr>
        <w:t xml:space="preserve"> </w:t>
      </w:r>
      <w:r>
        <w:rPr>
          <w:rFonts w:ascii="Times New Roman" w:hAnsi="Times New Roman" w:eastAsia="Arial"/>
          <w:color w:val="000000"/>
          <w:sz w:val="24"/>
          <w:szCs w:val="24"/>
        </w:rPr>
        <w:t xml:space="preserve">131-ФЗ </w:t>
      </w:r>
      <w:r>
        <w:rPr>
          <w:rFonts w:hint="default" w:ascii="Times New Roman" w:hAnsi="Times New Roman" w:eastAsia="Arial"/>
          <w:color w:val="000000"/>
          <w:sz w:val="24"/>
          <w:szCs w:val="24"/>
          <w:lang w:val="ru-RU"/>
        </w:rPr>
        <w:t>«</w:t>
      </w:r>
      <w:r>
        <w:rPr>
          <w:rFonts w:ascii="Times New Roman" w:hAnsi="Times New Roman" w:eastAsia="Arial"/>
          <w:color w:val="000000"/>
          <w:sz w:val="24"/>
          <w:szCs w:val="24"/>
        </w:rPr>
        <w:t xml:space="preserve">Об общих принципах </w:t>
      </w:r>
      <w:r>
        <w:rPr>
          <w:rFonts w:ascii="Times New Roman" w:hAnsi="Times New Roman" w:eastAsia="Arial"/>
          <w:sz w:val="24"/>
          <w:szCs w:val="24"/>
        </w:rPr>
        <w:t>организации местного самоуправления в Российской Федерации</w:t>
      </w:r>
      <w:r>
        <w:rPr>
          <w:rFonts w:hint="default" w:ascii="Times New Roman" w:hAnsi="Times New Roman" w:eastAsia="Arial"/>
          <w:sz w:val="24"/>
          <w:szCs w:val="24"/>
          <w:lang w:val="ru-RU"/>
        </w:rPr>
        <w:t>»</w:t>
      </w:r>
      <w:r>
        <w:rPr>
          <w:rFonts w:ascii="Times New Roman" w:hAnsi="Times New Roman" w:eastAsia="Arial"/>
          <w:sz w:val="24"/>
          <w:szCs w:val="24"/>
        </w:rPr>
        <w:t xml:space="preserve">,  ст. 10, </w:t>
      </w:r>
      <w:r>
        <w:rPr>
          <w:rFonts w:ascii="Times New Roman" w:hAnsi="Times New Roman" w:eastAsia="Arial"/>
          <w:sz w:val="24"/>
          <w:szCs w:val="24"/>
          <w:lang w:val="ru-RU"/>
        </w:rPr>
        <w:t>47</w:t>
      </w:r>
      <w:r>
        <w:rPr>
          <w:rFonts w:ascii="Times New Roman" w:hAnsi="Times New Roman" w:eastAsia="Arial"/>
          <w:sz w:val="24"/>
          <w:szCs w:val="24"/>
        </w:rPr>
        <w:t xml:space="preserve"> </w:t>
      </w:r>
      <w:r>
        <w:rPr>
          <w:rFonts w:ascii="Times New Roman" w:hAnsi="Times New Roman"/>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pPr>
        <w:spacing w:after="0" w:line="240" w:lineRule="auto"/>
        <w:ind w:firstLine="567"/>
        <w:jc w:val="both"/>
        <w:rPr>
          <w:rFonts w:ascii="Times New Roman" w:hAnsi="Times New Roman"/>
          <w:b/>
          <w:bCs/>
          <w:sz w:val="20"/>
          <w:szCs w:val="20"/>
        </w:rPr>
      </w:pPr>
    </w:p>
    <w:p>
      <w:pPr>
        <w:pStyle w:val="21"/>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ПОСТАНОВЛЯЮ:</w:t>
      </w:r>
    </w:p>
    <w:p>
      <w:pPr>
        <w:pStyle w:val="21"/>
        <w:spacing w:before="0" w:beforeAutospacing="0" w:after="0" w:afterAutospacing="0"/>
        <w:jc w:val="both"/>
        <w:rPr>
          <w:rFonts w:ascii="Times New Roman" w:hAnsi="Times New Roman" w:cs="Times New Roman"/>
          <w:b/>
          <w:bCs/>
          <w:color w:val="auto"/>
          <w:sz w:val="20"/>
          <w:szCs w:val="20"/>
        </w:rPr>
      </w:pPr>
    </w:p>
    <w:p>
      <w:pPr>
        <w:numPr>
          <w:ilvl w:val="0"/>
          <w:numId w:val="1"/>
        </w:numPr>
        <w:tabs>
          <w:tab w:val="left" w:pos="360"/>
          <w:tab w:val="left" w:pos="851"/>
          <w:tab w:val="left" w:pos="993"/>
          <w:tab w:val="clear" w:pos="720"/>
        </w:tabs>
        <w:spacing w:after="0" w:line="240" w:lineRule="auto"/>
        <w:ind w:left="0" w:firstLine="709"/>
        <w:jc w:val="both"/>
        <w:rPr>
          <w:rFonts w:ascii="Times New Roman" w:hAnsi="Times New Roman"/>
          <w:sz w:val="24"/>
          <w:szCs w:val="24"/>
        </w:rPr>
      </w:pPr>
      <w:r>
        <w:rPr>
          <w:rFonts w:ascii="Times New Roman" w:hAnsi="Times New Roman" w:eastAsia="Arial"/>
          <w:color w:val="000000"/>
          <w:sz w:val="24"/>
          <w:szCs w:val="24"/>
        </w:rPr>
        <w:t xml:space="preserve">Утвердить административный регламент предоставления муниципальной услуги </w:t>
      </w:r>
      <w:r>
        <w:rPr>
          <w:rFonts w:ascii="Times New Roman" w:hAnsi="Times New Roman"/>
          <w:bCs/>
          <w:kern w:val="2"/>
          <w:sz w:val="24"/>
          <w:szCs w:val="24"/>
        </w:rPr>
        <w:t>«Выдача разрешения на осуществление земляных работ на территории Слюдянского муниципального образования</w:t>
      </w:r>
      <w:r>
        <w:rPr>
          <w:rFonts w:ascii="Times New Roman" w:hAnsi="Times New Roman"/>
          <w:bCs/>
          <w:kern w:val="2"/>
          <w:sz w:val="24"/>
          <w:szCs w:val="24"/>
          <w:lang w:val="ru-RU"/>
        </w:rPr>
        <w:t xml:space="preserve"> Слюдянский район</w:t>
      </w:r>
      <w:r>
        <w:rPr>
          <w:rFonts w:ascii="Times New Roman" w:hAnsi="Times New Roman"/>
          <w:bCs/>
          <w:kern w:val="2"/>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w:t>
      </w:r>
      <w:r>
        <w:rPr>
          <w:rFonts w:ascii="Times New Roman" w:hAnsi="Times New Roman"/>
          <w:color w:val="000000"/>
          <w:sz w:val="24"/>
          <w:szCs w:val="24"/>
        </w:rPr>
        <w:t>приложение № 1</w:t>
      </w:r>
      <w:r>
        <w:rPr>
          <w:rFonts w:ascii="Times New Roman" w:hAnsi="Times New Roman"/>
          <w:color w:val="000000"/>
          <w:sz w:val="24"/>
          <w:szCs w:val="24"/>
          <w:lang w:val="en-US"/>
        </w:rPr>
        <w:t>)</w:t>
      </w:r>
      <w:r>
        <w:rPr>
          <w:rFonts w:ascii="Times New Roman" w:hAnsi="Times New Roman"/>
          <w:color w:val="000000"/>
          <w:sz w:val="24"/>
          <w:szCs w:val="24"/>
          <w:lang w:val="ru-RU"/>
        </w:rPr>
        <w:t>.</w:t>
      </w:r>
    </w:p>
    <w:p>
      <w:pPr>
        <w:numPr>
          <w:ilvl w:val="0"/>
          <w:numId w:val="1"/>
        </w:numPr>
        <w:tabs>
          <w:tab w:val="left" w:pos="360"/>
          <w:tab w:val="left" w:pos="851"/>
          <w:tab w:val="left" w:pos="993"/>
          <w:tab w:val="clear" w:pos="720"/>
        </w:tabs>
        <w:spacing w:after="0" w:line="240" w:lineRule="auto"/>
        <w:ind w:left="0" w:firstLine="709"/>
        <w:jc w:val="both"/>
        <w:rPr>
          <w:rFonts w:ascii="Times New Roman" w:hAnsi="Times New Roman"/>
          <w:sz w:val="24"/>
          <w:szCs w:val="24"/>
          <w:lang w:val="en-US"/>
        </w:rPr>
      </w:pPr>
      <w:r>
        <w:rPr>
          <w:rFonts w:ascii="Times New Roman" w:hAnsi="Times New Roman" w:cs="Times New Roman"/>
          <w:bCs/>
          <w:kern w:val="2"/>
          <w:sz w:val="24"/>
          <w:szCs w:val="24"/>
        </w:rPr>
        <w:t xml:space="preserve">Настоящее постановление </w:t>
      </w:r>
      <w:r>
        <w:rPr>
          <w:rFonts w:ascii="Times New Roman" w:hAnsi="Times New Roman" w:cs="Times New Roman"/>
          <w:kern w:val="2"/>
          <w:sz w:val="24"/>
          <w:szCs w:val="24"/>
        </w:rPr>
        <w:t xml:space="preserve">вступает в силу </w:t>
      </w:r>
      <w:r>
        <w:rPr>
          <w:rFonts w:ascii="Times New Roman" w:hAnsi="Times New Roman" w:cs="Times New Roman"/>
          <w:kern w:val="2"/>
          <w:sz w:val="24"/>
          <w:szCs w:val="24"/>
          <w:lang w:val="en-US"/>
        </w:rPr>
        <w:t xml:space="preserve">c </w:t>
      </w:r>
      <w:r>
        <w:rPr>
          <w:rFonts w:ascii="Times New Roman" w:hAnsi="Times New Roman" w:cs="Times New Roman"/>
          <w:kern w:val="2"/>
          <w:sz w:val="24"/>
          <w:szCs w:val="24"/>
          <w:lang w:val="ru-RU"/>
        </w:rPr>
        <w:t>01.04.2020 года.</w:t>
      </w:r>
    </w:p>
    <w:p>
      <w:pPr>
        <w:numPr>
          <w:ilvl w:val="0"/>
          <w:numId w:val="1"/>
        </w:numPr>
        <w:tabs>
          <w:tab w:val="left" w:pos="360"/>
          <w:tab w:val="left" w:pos="709"/>
          <w:tab w:val="left" w:pos="851"/>
          <w:tab w:val="left" w:pos="993"/>
          <w:tab w:val="clear" w:pos="720"/>
        </w:tabs>
        <w:spacing w:after="0" w:line="240" w:lineRule="auto"/>
        <w:ind w:left="0" w:firstLine="709"/>
        <w:jc w:val="both"/>
        <w:rPr>
          <w:rFonts w:ascii="Times New Roman" w:hAnsi="Times New Roman"/>
          <w:sz w:val="24"/>
          <w:szCs w:val="24"/>
        </w:rPr>
      </w:pPr>
      <w:r>
        <w:rPr>
          <w:rFonts w:ascii="Times New Roman" w:hAnsi="Times New Roman"/>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pPr>
        <w:numPr>
          <w:ilvl w:val="0"/>
          <w:numId w:val="1"/>
        </w:numPr>
        <w:tabs>
          <w:tab w:val="left" w:pos="360"/>
          <w:tab w:val="left" w:pos="709"/>
          <w:tab w:val="left" w:pos="851"/>
          <w:tab w:val="clear" w:pos="72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исполнением настоящего постановления возложить </w:t>
      </w:r>
      <w:r>
        <w:rPr>
          <w:rFonts w:ascii="Times New Roman" w:hAnsi="Times New Roman"/>
          <w:sz w:val="24"/>
          <w:szCs w:val="24"/>
          <w:lang w:val="ru-RU"/>
        </w:rPr>
        <w:t>заместителя главы Слюдянского городского поселения О. В. Хаюка.</w:t>
      </w:r>
    </w:p>
    <w:p>
      <w:pPr>
        <w:numPr>
          <w:ilvl w:val="0"/>
          <w:numId w:val="0"/>
        </w:numPr>
        <w:tabs>
          <w:tab w:val="left" w:pos="360"/>
          <w:tab w:val="left" w:pos="709"/>
          <w:tab w:val="left" w:pos="851"/>
        </w:tabs>
        <w:spacing w:after="0" w:line="240" w:lineRule="auto"/>
        <w:ind w:left="709" w:leftChars="0"/>
        <w:jc w:val="both"/>
        <w:rPr>
          <w:rFonts w:ascii="Times New Roman" w:hAnsi="Times New Roman"/>
          <w:sz w:val="24"/>
          <w:szCs w:val="24"/>
        </w:rPr>
      </w:pPr>
    </w:p>
    <w:p>
      <w:pPr>
        <w:numPr>
          <w:ilvl w:val="0"/>
          <w:numId w:val="0"/>
        </w:numPr>
        <w:tabs>
          <w:tab w:val="left" w:pos="360"/>
          <w:tab w:val="left" w:pos="709"/>
          <w:tab w:val="left" w:pos="851"/>
        </w:tabs>
        <w:spacing w:after="0" w:line="240" w:lineRule="auto"/>
        <w:ind w:left="709" w:leftChars="0"/>
        <w:jc w:val="both"/>
        <w:rPr>
          <w:rFonts w:ascii="Times New Roman" w:hAnsi="Times New Roman"/>
          <w:sz w:val="24"/>
          <w:szCs w:val="24"/>
        </w:rPr>
      </w:pPr>
    </w:p>
    <w:p>
      <w:pPr>
        <w:pStyle w:val="21"/>
        <w:spacing w:before="0" w:beforeAutospacing="0" w:after="0" w:afterAutospacing="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Глава Слюдянского</w:t>
      </w:r>
    </w:p>
    <w:p>
      <w:pPr>
        <w:spacing w:after="0" w:line="240" w:lineRule="auto"/>
        <w:rPr>
          <w:rFonts w:hint="default" w:ascii="Times New Roman" w:hAnsi="Times New Roman" w:eastAsia="Times New Roman" w:cs="Times New Roman"/>
          <w:kern w:val="2"/>
          <w:sz w:val="24"/>
          <w:szCs w:val="24"/>
          <w:lang w:eastAsia="ru-RU"/>
        </w:rPr>
      </w:pPr>
      <w:r>
        <w:rPr>
          <w:rFonts w:ascii="Times New Roman" w:hAnsi="Times New Roman"/>
          <w:b w:val="0"/>
          <w:bCs w:val="0"/>
          <w:sz w:val="24"/>
          <w:szCs w:val="24"/>
        </w:rPr>
        <w:t xml:space="preserve">муниципального образования                                                                             </w:t>
      </w:r>
      <w:r>
        <w:rPr>
          <w:rFonts w:ascii="Times New Roman" w:hAnsi="Times New Roman"/>
          <w:b w:val="0"/>
          <w:bCs w:val="0"/>
          <w:sz w:val="24"/>
          <w:szCs w:val="24"/>
          <w:lang w:val="ru-RU"/>
        </w:rPr>
        <w:t xml:space="preserve">    </w:t>
      </w:r>
      <w:r>
        <w:rPr>
          <w:rFonts w:ascii="Times New Roman" w:hAnsi="Times New Roman"/>
          <w:b w:val="0"/>
          <w:bCs w:val="0"/>
          <w:sz w:val="24"/>
          <w:szCs w:val="24"/>
        </w:rPr>
        <w:t xml:space="preserve">В.Н. Сендзяк </w:t>
      </w:r>
    </w:p>
    <w:p>
      <w:pPr>
        <w:autoSpaceDE w:val="0"/>
        <w:autoSpaceDN w:val="0"/>
        <w:spacing w:after="0" w:line="240" w:lineRule="auto"/>
        <w:ind w:firstLine="5640" w:firstLineChars="2350"/>
        <w:jc w:val="both"/>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kern w:val="2"/>
          <w:sz w:val="24"/>
          <w:szCs w:val="24"/>
          <w:lang w:eastAsia="ru-RU"/>
        </w:rPr>
        <w:t>Приложение</w:t>
      </w:r>
      <w:r>
        <w:rPr>
          <w:rFonts w:hint="default" w:ascii="Times New Roman" w:hAnsi="Times New Roman" w:eastAsia="Times New Roman" w:cs="Times New Roman"/>
          <w:kern w:val="2"/>
          <w:sz w:val="24"/>
          <w:szCs w:val="24"/>
          <w:lang w:val="en-US" w:eastAsia="ru-RU"/>
        </w:rPr>
        <w:t xml:space="preserve"> № 1,</w:t>
      </w:r>
    </w:p>
    <w:p>
      <w:pPr>
        <w:autoSpaceDE w:val="0"/>
        <w:autoSpaceDN w:val="0"/>
        <w:spacing w:after="0" w:line="240" w:lineRule="auto"/>
        <w:ind w:left="5703" w:leftChars="0" w:firstLine="14" w:firstLineChars="6"/>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утверждённое</w:t>
      </w:r>
      <w:r>
        <w:rPr>
          <w:rFonts w:hint="default" w:ascii="Times New Roman" w:hAnsi="Times New Roman" w:eastAsia="Times New Roman" w:cs="Times New Roman"/>
          <w:kern w:val="2"/>
          <w:sz w:val="24"/>
          <w:szCs w:val="24"/>
          <w:lang w:val="en-US" w:eastAsia="ru-RU"/>
        </w:rPr>
        <w:t xml:space="preserve"> </w:t>
      </w:r>
      <w:r>
        <w:rPr>
          <w:rFonts w:hint="default" w:ascii="Times New Roman" w:hAnsi="Times New Roman" w:eastAsia="Times New Roman" w:cs="Times New Roman"/>
          <w:kern w:val="2"/>
          <w:sz w:val="24"/>
          <w:szCs w:val="24"/>
          <w:lang w:eastAsia="ru-RU"/>
        </w:rPr>
        <w:t xml:space="preserve">постановлением </w:t>
      </w:r>
      <w:r>
        <w:rPr>
          <w:rFonts w:hint="default" w:ascii="Times New Roman" w:hAnsi="Times New Roman" w:cs="Times New Roman"/>
          <w:bCs/>
          <w:kern w:val="2"/>
          <w:sz w:val="24"/>
          <w:szCs w:val="24"/>
        </w:rPr>
        <w:t>администрации Слюдянского городского поселения</w:t>
      </w:r>
    </w:p>
    <w:p>
      <w:pPr>
        <w:autoSpaceDE w:val="0"/>
        <w:autoSpaceDN w:val="0"/>
        <w:spacing w:after="0" w:line="240" w:lineRule="auto"/>
        <w:ind w:firstLine="5760" w:firstLineChars="2400"/>
        <w:jc w:val="both"/>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kern w:val="2"/>
          <w:sz w:val="24"/>
          <w:szCs w:val="24"/>
          <w:lang w:eastAsia="ru-RU"/>
        </w:rPr>
        <w:t xml:space="preserve">от </w:t>
      </w:r>
      <w:r>
        <w:rPr>
          <w:rFonts w:hint="default" w:ascii="Times New Roman" w:hAnsi="Times New Roman" w:eastAsia="Times New Roman" w:cs="Times New Roman"/>
          <w:kern w:val="2"/>
          <w:sz w:val="24"/>
          <w:szCs w:val="24"/>
          <w:lang w:val="en-US" w:eastAsia="ru-RU"/>
        </w:rPr>
        <w:t>24.03.2020 г</w:t>
      </w:r>
      <w:r>
        <w:rPr>
          <w:rFonts w:hint="default" w:ascii="Times New Roman" w:hAnsi="Times New Roman" w:eastAsia="Times New Roman" w:cs="Times New Roman"/>
          <w:kern w:val="2"/>
          <w:sz w:val="24"/>
          <w:szCs w:val="24"/>
          <w:lang w:eastAsia="ru-RU"/>
        </w:rPr>
        <w:t xml:space="preserve"> № </w:t>
      </w:r>
      <w:r>
        <w:rPr>
          <w:rFonts w:hint="default" w:ascii="Times New Roman" w:hAnsi="Times New Roman" w:eastAsia="Times New Roman" w:cs="Times New Roman"/>
          <w:kern w:val="2"/>
          <w:sz w:val="24"/>
          <w:szCs w:val="24"/>
          <w:lang w:val="en-US" w:eastAsia="ru-RU"/>
        </w:rPr>
        <w:t>197</w:t>
      </w:r>
      <w:bookmarkStart w:id="12" w:name="_GoBack"/>
      <w:bookmarkEnd w:id="12"/>
    </w:p>
    <w:p>
      <w:pPr>
        <w:autoSpaceDE w:val="0"/>
        <w:autoSpaceDN w:val="0"/>
        <w:spacing w:after="0" w:line="240" w:lineRule="auto"/>
        <w:ind w:left="5670"/>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jc w:val="both"/>
        <w:rPr>
          <w:rFonts w:hint="default" w:ascii="Times New Roman" w:hAnsi="Times New Roman" w:eastAsia="Times New Roman" w:cs="Times New Roman"/>
          <w:b/>
          <w:kern w:val="2"/>
          <w:sz w:val="24"/>
          <w:szCs w:val="24"/>
          <w:highlight w:val="yellow"/>
          <w:lang w:eastAsia="ru-RU"/>
        </w:rPr>
      </w:pPr>
    </w:p>
    <w:p>
      <w:pPr>
        <w:keepNext/>
        <w:autoSpaceDE w:val="0"/>
        <w:autoSpaceDN w:val="0"/>
        <w:spacing w:after="0" w:line="240" w:lineRule="auto"/>
        <w:jc w:val="center"/>
        <w:rPr>
          <w:rFonts w:hint="default" w:ascii="Times New Roman" w:hAnsi="Times New Roman" w:eastAsia="Times New Roman" w:cs="Times New Roman"/>
          <w:b/>
          <w:kern w:val="2"/>
          <w:sz w:val="24"/>
          <w:szCs w:val="24"/>
          <w:lang w:eastAsia="ru-RU"/>
        </w:rPr>
      </w:pPr>
      <w:r>
        <w:rPr>
          <w:rFonts w:hint="default" w:ascii="Times New Roman" w:hAnsi="Times New Roman" w:eastAsia="Times New Roman" w:cs="Times New Roman"/>
          <w:b/>
          <w:kern w:val="2"/>
          <w:sz w:val="24"/>
          <w:szCs w:val="24"/>
          <w:lang w:eastAsia="ru-RU"/>
        </w:rPr>
        <w:t>АДМИНИСТРАТИВНЫЙ РЕГЛАМЕНТ</w:t>
      </w:r>
    </w:p>
    <w:p>
      <w:pPr>
        <w:keepNext/>
        <w:spacing w:after="0" w:line="240" w:lineRule="auto"/>
        <w:jc w:val="center"/>
        <w:rPr>
          <w:rFonts w:hint="default" w:ascii="Times New Roman" w:hAnsi="Times New Roman" w:eastAsia="Times New Roman" w:cs="Times New Roman"/>
          <w:b/>
          <w:kern w:val="2"/>
          <w:sz w:val="24"/>
          <w:szCs w:val="24"/>
          <w:lang w:eastAsia="ru-RU"/>
        </w:rPr>
      </w:pPr>
      <w:r>
        <w:rPr>
          <w:rFonts w:hint="default" w:ascii="Times New Roman" w:hAnsi="Times New Roman" w:eastAsia="Times New Roman" w:cs="Times New Roman"/>
          <w:b/>
          <w:kern w:val="2"/>
          <w:sz w:val="24"/>
          <w:szCs w:val="24"/>
          <w:lang w:eastAsia="ru-RU"/>
        </w:rPr>
        <w:t>ПРЕДОСТАВЛЕНИЯ МУНИЦИПАЛЬНОЙ УСЛУГИ</w:t>
      </w:r>
    </w:p>
    <w:p>
      <w:pPr>
        <w:keepNext/>
        <w:spacing w:after="0" w:line="240" w:lineRule="auto"/>
        <w:jc w:val="center"/>
        <w:rPr>
          <w:rFonts w:hint="default" w:ascii="Times New Roman" w:hAnsi="Times New Roman" w:eastAsia="Times New Roman" w:cs="Times New Roman"/>
          <w:b/>
          <w:kern w:val="2"/>
          <w:sz w:val="24"/>
          <w:szCs w:val="24"/>
          <w:lang w:eastAsia="ru-RU"/>
        </w:rPr>
      </w:pPr>
      <w:r>
        <w:rPr>
          <w:rFonts w:hint="default" w:ascii="Times New Roman" w:hAnsi="Times New Roman" w:eastAsia="Times New Roman" w:cs="Times New Roman"/>
          <w:b/>
          <w:kern w:val="2"/>
          <w:sz w:val="24"/>
          <w:szCs w:val="24"/>
          <w:lang w:eastAsia="ru-RU"/>
        </w:rPr>
        <w:t>«ВЫДАЧА РАЗРЕШЕНИЯ НА ОСУЩЕСТВЛЕНИЕ ЗЕМЛЯНЫХ РАБОТ НА ТЕРРИТОРИИ СЛЮДЯНСКОГО</w:t>
      </w:r>
      <w:r>
        <w:rPr>
          <w:rFonts w:hint="default" w:ascii="Times New Roman" w:hAnsi="Times New Roman" w:eastAsia="Times New Roman" w:cs="Times New Roman"/>
          <w:b/>
          <w:kern w:val="2"/>
          <w:sz w:val="24"/>
          <w:szCs w:val="24"/>
          <w:lang w:val="en-US" w:eastAsia="ru-RU"/>
        </w:rPr>
        <w:t xml:space="preserve"> МУНИЦИПАЛЬНОГО ОБРАЗОВАНИЯ </w:t>
      </w:r>
    </w:p>
    <w:p>
      <w:pPr>
        <w:keepNext/>
        <w:autoSpaceDE w:val="0"/>
        <w:autoSpaceDN w:val="0"/>
        <w:spacing w:after="0" w:line="240" w:lineRule="auto"/>
        <w:jc w:val="center"/>
        <w:outlineLvl w:val="1"/>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1"/>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РАЗДЕЛ I. Общие</w:t>
      </w:r>
      <w:r>
        <w:rPr>
          <w:rFonts w:hint="default" w:ascii="Times New Roman" w:hAnsi="Times New Roman" w:eastAsia="Times New Roman" w:cs="Times New Roman"/>
          <w:b/>
          <w:bCs/>
          <w:kern w:val="2"/>
          <w:sz w:val="24"/>
          <w:szCs w:val="24"/>
          <w:lang w:val="en-US" w:eastAsia="ru-RU"/>
        </w:rPr>
        <w:t xml:space="preserve"> положения</w:t>
      </w:r>
    </w:p>
    <w:p>
      <w:pPr>
        <w:keepNext/>
        <w:keepLines/>
        <w:autoSpaceDE w:val="0"/>
        <w:autoSpaceDN w:val="0"/>
        <w:spacing w:after="0" w:line="240" w:lineRule="auto"/>
        <w:ind w:firstLine="709"/>
        <w:jc w:val="center"/>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 Предмет регулирования административного регламента</w:t>
      </w:r>
    </w:p>
    <w:p>
      <w:pPr>
        <w:keepNext/>
        <w:keepLines/>
        <w:autoSpaceDE w:val="0"/>
        <w:autoSpaceDN w:val="0"/>
        <w:spacing w:after="0" w:line="240" w:lineRule="auto"/>
        <w:ind w:firstLine="709"/>
        <w:jc w:val="both"/>
        <w:rPr>
          <w:rFonts w:hint="default" w:ascii="Times New Roman" w:hAnsi="Times New Roman" w:eastAsia="Times New Roman" w:cs="Times New Roman"/>
          <w:b/>
          <w:bCs/>
          <w:kern w:val="2"/>
          <w:sz w:val="24"/>
          <w:szCs w:val="24"/>
          <w:lang w:eastAsia="ru-RU"/>
        </w:rPr>
      </w:pPr>
    </w:p>
    <w:p>
      <w:pPr>
        <w:autoSpaceDE w:val="0"/>
        <w:autoSpaceDN w:val="0"/>
        <w:spacing w:after="0" w:line="240" w:lineRule="auto"/>
        <w:ind w:firstLine="709"/>
        <w:jc w:val="both"/>
        <w:rPr>
          <w:rFonts w:hint="default" w:ascii="Times New Roman" w:hAnsi="Times New Roman" w:cs="Times New Roman"/>
          <w:bCs/>
          <w:kern w:val="2"/>
          <w:sz w:val="24"/>
          <w:szCs w:val="24"/>
        </w:rPr>
      </w:pPr>
      <w:r>
        <w:rPr>
          <w:rFonts w:hint="default" w:ascii="Times New Roman" w:hAnsi="Times New Roman" w:eastAsia="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Pr>
          <w:rFonts w:hint="default" w:ascii="Times New Roman" w:hAnsi="Times New Roman" w:cs="Times New Roman"/>
          <w:bCs/>
          <w:kern w:val="2"/>
          <w:sz w:val="24"/>
          <w:szCs w:val="24"/>
        </w:rPr>
        <w:t>Выдача разрешения на осуществление земляных работ на территории Слюдянского муниципального образования</w:t>
      </w:r>
      <w:r>
        <w:rPr>
          <w:rFonts w:hint="default" w:ascii="Times New Roman" w:hAnsi="Times New Roman" w:cs="Times New Roman"/>
          <w:bCs/>
          <w:kern w:val="2"/>
          <w:sz w:val="24"/>
          <w:szCs w:val="24"/>
          <w:lang w:val="ru-RU"/>
        </w:rPr>
        <w:t>»</w:t>
      </w:r>
      <w:r>
        <w:rPr>
          <w:rFonts w:hint="default" w:ascii="Times New Roman" w:hAnsi="Times New Roman" w:eastAsia="Times New Roman" w:cs="Times New Roman"/>
          <w:kern w:val="2"/>
          <w:sz w:val="24"/>
          <w:szCs w:val="24"/>
          <w:lang w:eastAsia="ru-RU"/>
        </w:rPr>
        <w:t xml:space="preserve">, в том числе </w:t>
      </w:r>
      <w:r>
        <w:rPr>
          <w:rFonts w:hint="default" w:ascii="Times New Roman" w:hAnsi="Times New Roman" w:cs="Times New Roman"/>
          <w:bCs/>
          <w:kern w:val="2"/>
          <w:sz w:val="24"/>
          <w:szCs w:val="24"/>
        </w:rPr>
        <w:t>порядок взаимодействия администрации Слюдянского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Слюдянского муниципального образования</w:t>
      </w:r>
      <w:r>
        <w:rPr>
          <w:rFonts w:hint="default" w:ascii="Times New Roman" w:hAnsi="Times New Roman" w:eastAsia="Times New Roman" w:cs="Times New Roman"/>
          <w:kern w:val="2"/>
          <w:sz w:val="24"/>
          <w:szCs w:val="24"/>
          <w:lang w:eastAsia="ru-RU"/>
        </w:rPr>
        <w:t xml:space="preserve"> (далее – муниципальное образование)</w:t>
      </w:r>
      <w:r>
        <w:rPr>
          <w:rFonts w:hint="default" w:ascii="Times New Roman" w:hAnsi="Times New Roman" w:cs="Times New Roman"/>
          <w:bCs/>
          <w:kern w:val="2"/>
          <w:sz w:val="24"/>
          <w:szCs w:val="24"/>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pPr>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2. Круг заявителей</w:t>
      </w:r>
    </w:p>
    <w:p>
      <w:pPr>
        <w:keepNext/>
        <w:keepLines/>
        <w:autoSpaceDE w:val="0"/>
        <w:autoSpaceDN w:val="0"/>
        <w:spacing w:after="0" w:line="240" w:lineRule="auto"/>
        <w:ind w:firstLine="709"/>
        <w:jc w:val="center"/>
        <w:outlineLvl w:val="2"/>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Заявителями на предоставление муниципальной услуги являются физические и юридические лица (далее – заявители).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3. Требования к порядку информирования</w:t>
      </w: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о предоставлении муниципальной услуги</w:t>
      </w:r>
    </w:p>
    <w:p>
      <w:pPr>
        <w:keepNext/>
        <w:keepLines/>
        <w:autoSpaceDE w:val="0"/>
        <w:autoSpaceDN w:val="0"/>
        <w:spacing w:after="0" w:line="240" w:lineRule="auto"/>
        <w:ind w:firstLine="709"/>
        <w:jc w:val="center"/>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при личном контакте с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https://www.gorod-sludyanka.ru/ </w:t>
      </w:r>
      <w:r>
        <w:rPr>
          <w:rFonts w:hint="default" w:ascii="Times New Roman" w:hAnsi="Times New Roman" w:eastAsia="Times New Roman" w:cs="Times New Roman"/>
          <w:kern w:val="2"/>
          <w:sz w:val="24"/>
          <w:szCs w:val="24"/>
        </w:rPr>
        <w:t>(далее – официальный сайт администрации)</w:t>
      </w:r>
      <w:r>
        <w:rPr>
          <w:rFonts w:hint="default" w:ascii="Times New Roman" w:hAnsi="Times New Roman" w:eastAsia="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hint="default" w:ascii="Times New Roman" w:hAnsi="Times New Roman" w:cs="Times New Roman"/>
          <w:color w:val="000000" w:themeColor="text1"/>
          <w:sz w:val="24"/>
          <w:szCs w:val="24"/>
          <w14:textFill>
            <w14:solidFill>
              <w14:schemeClr w14:val="tx1"/>
            </w14:solidFill>
          </w14:textFill>
        </w:rPr>
        <w:fldChar w:fldCharType="begin"/>
      </w:r>
      <w:r>
        <w:rPr>
          <w:rFonts w:hint="default" w:ascii="Times New Roman" w:hAnsi="Times New Roman" w:cs="Times New Roman"/>
          <w:color w:val="000000" w:themeColor="text1"/>
          <w:sz w:val="24"/>
          <w:szCs w:val="24"/>
          <w14:textFill>
            <w14:solidFill>
              <w14:schemeClr w14:val="tx1"/>
            </w14:solidFill>
          </w14:textFill>
        </w:rPr>
        <w:instrText xml:space="preserve"> HYPERLINK "mailto:mogorod@slud.ru" </w:instrText>
      </w:r>
      <w:r>
        <w:rPr>
          <w:rFonts w:hint="default" w:ascii="Times New Roman" w:hAnsi="Times New Roman" w:cs="Times New Roman"/>
          <w:color w:val="000000" w:themeColor="text1"/>
          <w:sz w:val="24"/>
          <w:szCs w:val="24"/>
          <w14:textFill>
            <w14:solidFill>
              <w14:schemeClr w14:val="tx1"/>
            </w14:solidFill>
          </w14:textFill>
        </w:rPr>
        <w:fldChar w:fldCharType="separate"/>
      </w:r>
      <w:r>
        <w:rPr>
          <w:rStyle w:val="9"/>
          <w:rFonts w:hint="default" w:ascii="Times New Roman" w:hAnsi="Times New Roman" w:cs="Times New Roman"/>
          <w:color w:val="000000" w:themeColor="text1"/>
          <w:sz w:val="24"/>
          <w:szCs w:val="24"/>
          <w14:textFill>
            <w14:solidFill>
              <w14:schemeClr w14:val="tx1"/>
            </w14:solidFill>
          </w14:textFill>
        </w:rPr>
        <w:t>mogorod@slud.ru</w:t>
      </w:r>
      <w:r>
        <w:rPr>
          <w:rStyle w:val="9"/>
          <w:rFonts w:hint="default" w:ascii="Times New Roman" w:hAnsi="Times New Roman" w:cs="Times New Roman"/>
          <w:color w:val="000000" w:themeColor="text1"/>
          <w:sz w:val="24"/>
          <w:szCs w:val="24"/>
          <w14:textFill>
            <w14:solidFill>
              <w14:schemeClr w14:val="tx1"/>
            </w14:solidFill>
          </w14:textFill>
        </w:rPr>
        <w:fldChar w:fldCharType="end"/>
      </w: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 xml:space="preserve">  </w:t>
      </w:r>
      <w:r>
        <w:rPr>
          <w:rFonts w:hint="default" w:ascii="Times New Roman" w:hAnsi="Times New Roman" w:eastAsia="Times New Roman" w:cs="Times New Roman"/>
          <w:kern w:val="2"/>
          <w:sz w:val="24"/>
          <w:szCs w:val="24"/>
          <w:lang w:eastAsia="ru-RU"/>
        </w:rPr>
        <w:t>(далее – электронная почта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актуальность;</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своевременность;</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четкость и доступность в изложении информации;</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полнота информации;</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5) соответствие информации требованиям законодательства.</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11. Предоставление информации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13. Если заявителя или его представителя не удовлетворяет информация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Pr>
          <w:rFonts w:hint="default" w:ascii="Times New Roman" w:hAnsi="Times New Roman" w:eastAsia="Times New Roman" w:cs="Times New Roman"/>
          <w:kern w:val="2"/>
          <w:sz w:val="24"/>
          <w:szCs w:val="24"/>
        </w:rPr>
        <w:t>или их представителей</w:t>
      </w:r>
      <w:r>
        <w:rPr>
          <w:rFonts w:hint="default" w:ascii="Times New Roman" w:hAnsi="Times New Roman" w:cs="Times New Roman"/>
          <w:kern w:val="2"/>
          <w:sz w:val="24"/>
          <w:szCs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709"/>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Г</w:t>
      </w:r>
      <w:r>
        <w:rPr>
          <w:rFonts w:hint="default" w:ascii="Times New Roman" w:hAnsi="Times New Roman" w:cs="Times New Roman"/>
          <w:color w:val="000000" w:themeColor="text1"/>
          <w:sz w:val="24"/>
          <w:szCs w:val="24"/>
          <w14:textFill>
            <w14:solidFill>
              <w14:schemeClr w14:val="tx1"/>
            </w14:solidFill>
          </w14:textFill>
        </w:rPr>
        <w:t>рафик приема заявителей в уполномоченном органе;</w:t>
      </w:r>
    </w:p>
    <w:p>
      <w:pPr>
        <w:keepNext w:val="0"/>
        <w:keepLines w:val="0"/>
        <w:pageBreakBefore w:val="0"/>
        <w:widowControl w:val="0"/>
        <w:tabs>
          <w:tab w:val="left" w:pos="3115"/>
          <w:tab w:val="left" w:pos="5670"/>
        </w:tabs>
        <w:kinsoku/>
        <w:wordWrap/>
        <w:overflowPunct/>
        <w:topLinePunct w:val="0"/>
        <w:autoSpaceDE w:val="0"/>
        <w:autoSpaceDN w:val="0"/>
        <w:bidi w:val="0"/>
        <w:adjustRightInd w:val="0"/>
        <w:snapToGrid/>
        <w:spacing w:after="0" w:line="240" w:lineRule="auto"/>
        <w:ind w:firstLine="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Понедельник</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8.00 – 17.00</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(перерыв 12.00 – 13.00)</w:t>
      </w:r>
    </w:p>
    <w:p>
      <w:pPr>
        <w:keepNext w:val="0"/>
        <w:keepLines w:val="0"/>
        <w:pageBreakBefore w:val="0"/>
        <w:widowControl w:val="0"/>
        <w:tabs>
          <w:tab w:val="left" w:pos="3115"/>
          <w:tab w:val="left" w:pos="5670"/>
        </w:tabs>
        <w:kinsoku/>
        <w:wordWrap/>
        <w:overflowPunct/>
        <w:topLinePunct w:val="0"/>
        <w:autoSpaceDE w:val="0"/>
        <w:autoSpaceDN w:val="0"/>
        <w:bidi w:val="0"/>
        <w:adjustRightInd w:val="0"/>
        <w:snapToGrid/>
        <w:spacing w:after="0" w:line="240" w:lineRule="auto"/>
        <w:ind w:firstLine="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Вторник</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8.00 – 17.00</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(перерыв 12.00 – 13.00)</w:t>
      </w:r>
    </w:p>
    <w:p>
      <w:pPr>
        <w:keepNext w:val="0"/>
        <w:keepLines w:val="0"/>
        <w:pageBreakBefore w:val="0"/>
        <w:widowControl w:val="0"/>
        <w:tabs>
          <w:tab w:val="left" w:pos="3115"/>
          <w:tab w:val="left" w:pos="5670"/>
        </w:tabs>
        <w:kinsoku/>
        <w:wordWrap/>
        <w:overflowPunct/>
        <w:topLinePunct w:val="0"/>
        <w:autoSpaceDE w:val="0"/>
        <w:autoSpaceDN w:val="0"/>
        <w:bidi w:val="0"/>
        <w:adjustRightInd w:val="0"/>
        <w:snapToGrid/>
        <w:spacing w:after="0" w:line="240" w:lineRule="auto"/>
        <w:ind w:firstLine="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Среда</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8.00 – 17.00</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(перерыв 12.00 – 13.00)</w:t>
      </w:r>
    </w:p>
    <w:p>
      <w:pPr>
        <w:keepNext w:val="0"/>
        <w:keepLines w:val="0"/>
        <w:pageBreakBefore w:val="0"/>
        <w:widowControl w:val="0"/>
        <w:tabs>
          <w:tab w:val="left" w:pos="3115"/>
          <w:tab w:val="left" w:pos="5670"/>
        </w:tabs>
        <w:kinsoku/>
        <w:wordWrap/>
        <w:overflowPunct/>
        <w:topLinePunct w:val="0"/>
        <w:autoSpaceDE w:val="0"/>
        <w:autoSpaceDN w:val="0"/>
        <w:bidi w:val="0"/>
        <w:adjustRightInd w:val="0"/>
        <w:snapToGrid/>
        <w:spacing w:after="0" w:line="240" w:lineRule="auto"/>
        <w:ind w:firstLine="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Четверг</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8.00 – 17.00</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(перерыв 12.00 – 13.00)</w:t>
      </w:r>
    </w:p>
    <w:p>
      <w:pPr>
        <w:keepNext w:val="0"/>
        <w:keepLines w:val="0"/>
        <w:pageBreakBefore w:val="0"/>
        <w:widowControl w:val="0"/>
        <w:tabs>
          <w:tab w:val="left" w:pos="3115"/>
          <w:tab w:val="left" w:pos="5670"/>
        </w:tabs>
        <w:kinsoku/>
        <w:wordWrap/>
        <w:overflowPunct/>
        <w:topLinePunct w:val="0"/>
        <w:autoSpaceDE w:val="0"/>
        <w:autoSpaceDN w:val="0"/>
        <w:bidi w:val="0"/>
        <w:adjustRightInd w:val="0"/>
        <w:snapToGrid/>
        <w:spacing w:after="0" w:line="240" w:lineRule="auto"/>
        <w:ind w:firstLine="0"/>
        <w:jc w:val="left"/>
        <w:textAlignment w:val="auto"/>
        <w:outlineLvl w:val="9"/>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Пятница</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8.00 – 17.00</w:t>
      </w: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(перерыв 12.00 – 13.00)</w:t>
      </w:r>
    </w:p>
    <w:p>
      <w:pPr>
        <w:pStyle w:val="12"/>
        <w:keepNext w:val="0"/>
        <w:keepLines w:val="0"/>
        <w:pageBreakBefore w:val="0"/>
        <w:widowControl/>
        <w:kinsoku/>
        <w:wordWrap/>
        <w:overflowPunct/>
        <w:topLinePunct w:val="0"/>
        <w:autoSpaceDE w:val="0"/>
        <w:autoSpaceDN w:val="0"/>
        <w:bidi w:val="0"/>
        <w:adjustRightInd w:val="0"/>
        <w:snapToGrid/>
        <w:spacing w:line="240" w:lineRule="auto"/>
        <w:ind w:firstLine="709"/>
        <w:jc w:val="both"/>
        <w:textAlignment w:val="auto"/>
        <w:outlineLvl w:val="9"/>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Суббота,  воскресенье  выходные дни</w:t>
      </w:r>
      <w:r>
        <w:rPr>
          <w:rFonts w:hint="default" w:ascii="Times New Roman" w:hAnsi="Times New Roman" w:cs="Times New Roman"/>
          <w:color w:val="000000" w:themeColor="text1"/>
          <w:sz w:val="24"/>
          <w:szCs w:val="24"/>
          <w:lang w:val="ru-RU"/>
          <w14:textFill>
            <w14:solidFill>
              <w14:schemeClr w14:val="tx1"/>
            </w14:solidFill>
          </w14:textFill>
        </w:rPr>
        <w:t>.</w:t>
      </w:r>
    </w:p>
    <w:p>
      <w:pPr>
        <w:pStyle w:val="12"/>
        <w:keepNext w:val="0"/>
        <w:keepLines w:val="0"/>
        <w:pageBreakBefore w:val="0"/>
        <w:widowControl/>
        <w:kinsoku/>
        <w:wordWrap/>
        <w:overflowPunct/>
        <w:topLinePunct w:val="0"/>
        <w:autoSpaceDE w:val="0"/>
        <w:autoSpaceDN w:val="0"/>
        <w:bidi w:val="0"/>
        <w:adjustRightInd w:val="0"/>
        <w:snapToGrid/>
        <w:spacing w:line="240" w:lineRule="auto"/>
        <w:ind w:firstLine="709"/>
        <w:jc w:val="both"/>
        <w:textAlignment w:val="auto"/>
        <w:outlineLvl w:val="9"/>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14. Обращения заявителей </w:t>
      </w:r>
      <w:r>
        <w:rPr>
          <w:rFonts w:hint="default" w:ascii="Times New Roman" w:hAnsi="Times New Roman" w:eastAsia="Times New Roman" w:cs="Times New Roman"/>
          <w:kern w:val="2"/>
          <w:sz w:val="24"/>
          <w:szCs w:val="24"/>
        </w:rPr>
        <w:t xml:space="preserve">или их представителей </w:t>
      </w:r>
      <w:r>
        <w:rPr>
          <w:rFonts w:hint="default" w:ascii="Times New Roman" w:hAnsi="Times New Roman" w:cs="Times New Roman"/>
          <w:kern w:val="2"/>
          <w:sz w:val="24"/>
          <w:szCs w:val="24"/>
        </w:rPr>
        <w:t xml:space="preserve">о предоставлении информации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 xml:space="preserve"> рассматриваются в течение 30 календарных дней со дня регистрации обращения.</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Днем регистрации обращения является день его поступления в администрацию.</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cs="Times New Roman"/>
          <w:kern w:val="2"/>
          <w:sz w:val="24"/>
          <w:szCs w:val="24"/>
        </w:rPr>
        <w:t>15.</w:t>
      </w:r>
      <w:r>
        <w:rPr>
          <w:rFonts w:hint="default" w:ascii="Times New Roman" w:hAnsi="Times New Roman" w:eastAsia="Times New Roman" w:cs="Times New Roman"/>
          <w:kern w:val="2"/>
          <w:sz w:val="24"/>
          <w:szCs w:val="24"/>
          <w:lang w:eastAsia="ru-RU"/>
        </w:rPr>
        <w:t xml:space="preserve"> Информация </w:t>
      </w:r>
      <w:r>
        <w:rPr>
          <w:rFonts w:hint="default" w:ascii="Times New Roman" w:hAnsi="Times New Roman" w:eastAsia="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hint="default" w:ascii="Times New Roman" w:hAnsi="Times New Roman" w:eastAsia="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на официальном сайте администрации;</w:t>
      </w:r>
    </w:p>
    <w:p>
      <w:pPr>
        <w:autoSpaceDE w:val="0"/>
        <w:autoSpaceDN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2) на Портале</w:t>
      </w:r>
      <w:r>
        <w:rPr>
          <w:rFonts w:hint="default" w:ascii="Times New Roman" w:hAnsi="Times New Roman" w:cs="Times New Roman"/>
          <w:kern w:val="2"/>
          <w:sz w:val="24"/>
          <w:szCs w:val="24"/>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 текст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РАЗДЕЛ II. Стандарт</w:t>
      </w:r>
      <w:r>
        <w:rPr>
          <w:rFonts w:hint="default" w:ascii="Times New Roman" w:hAnsi="Times New Roman" w:eastAsia="Times New Roman" w:cs="Times New Roman"/>
          <w:b/>
          <w:bCs/>
          <w:kern w:val="2"/>
          <w:sz w:val="24"/>
          <w:szCs w:val="24"/>
          <w:lang w:val="en-US" w:eastAsia="ru-RU"/>
        </w:rPr>
        <w:t xml:space="preserve"> предоставления муниципальной услуги</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4. Наименование муниципальной услуги</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18. Под муниципальной услугой в настоящем административном регламенте понимается выдача разрешения на осуществление земляных работ </w:t>
      </w:r>
      <w:r>
        <w:rPr>
          <w:rFonts w:hint="default" w:ascii="Times New Roman" w:hAnsi="Times New Roman" w:cs="Times New Roman"/>
          <w:bCs/>
          <w:kern w:val="2"/>
          <w:sz w:val="24"/>
          <w:szCs w:val="24"/>
        </w:rPr>
        <w:t>на территории муниципального образования</w:t>
      </w:r>
      <w:r>
        <w:rPr>
          <w:rFonts w:hint="default" w:ascii="Times New Roman" w:hAnsi="Times New Roman" w:eastAsia="Times New Roman" w:cs="Times New Roman"/>
          <w:kern w:val="2"/>
          <w:sz w:val="24"/>
          <w:szCs w:val="24"/>
          <w:lang w:eastAsia="ru-RU"/>
        </w:rPr>
        <w:t>.</w:t>
      </w:r>
    </w:p>
    <w:p>
      <w:pPr>
        <w:autoSpaceDE w:val="0"/>
        <w:autoSpaceDN w:val="0"/>
        <w:spacing w:after="0" w:line="240" w:lineRule="auto"/>
        <w:ind w:firstLine="709"/>
        <w:jc w:val="both"/>
        <w:rPr>
          <w:rFonts w:hint="default" w:ascii="Times New Roman" w:hAnsi="Times New Roman" w:eastAsia="Times New Roman" w:cs="Times New Roman"/>
          <w:strike/>
          <w:color w:val="FF0000"/>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Глава 5. Наименование администрации</w:t>
      </w:r>
    </w:p>
    <w:p>
      <w:pPr>
        <w:keepNext/>
        <w:keepLines/>
        <w:autoSpaceDE w:val="0"/>
        <w:autoSpaceDN w:val="0"/>
        <w:spacing w:after="0" w:line="240" w:lineRule="auto"/>
        <w:jc w:val="center"/>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20. В предоставлении муниципальной услуги участвуют:</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Федеральная налоговая служба или ее территориальные органы;</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pPr>
        <w:autoSpaceDE w:val="0"/>
        <w:autoSpaceDN w:val="0"/>
        <w:spacing w:after="0" w:line="240" w:lineRule="auto"/>
        <w:ind w:firstLine="709"/>
        <w:jc w:val="both"/>
        <w:rPr>
          <w:rFonts w:hint="default" w:ascii="Times New Roman" w:hAnsi="Times New Roman" w:eastAsia="Times New Roman" w:cs="Times New Roman"/>
          <w:i/>
          <w:color w:val="000000" w:themeColor="text1"/>
          <w:kern w:val="2"/>
          <w:sz w:val="24"/>
          <w:szCs w:val="24"/>
          <w:highlight w:val="none"/>
          <w:lang w:val="en-US" w:eastAsia="ru-RU"/>
          <w14:textFill>
            <w14:solidFill>
              <w14:schemeClr w14:val="tx1"/>
            </w14:solidFill>
          </w14:textFill>
        </w:rPr>
      </w:pPr>
      <w:r>
        <w:rPr>
          <w:rFonts w:hint="default" w:ascii="Times New Roman" w:hAnsi="Times New Roman" w:eastAsia="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w:t>
      </w:r>
      <w:bookmarkStart w:id="0" w:name="_Hlk30492339"/>
      <w:r>
        <w:rPr>
          <w:rFonts w:hint="default" w:ascii="Times New Roman" w:hAnsi="Times New Roman" w:eastAsia="Times New Roman" w:cs="Times New Roman"/>
          <w:color w:val="000000" w:themeColor="text1"/>
          <w:kern w:val="2"/>
          <w:sz w:val="24"/>
          <w:szCs w:val="24"/>
          <w:highlight w:val="none"/>
          <w:lang w:eastAsia="ru-RU"/>
          <w14:textFill>
            <w14:solidFill>
              <w14:schemeClr w14:val="tx1"/>
            </w14:solidFill>
          </w14:textFill>
        </w:rPr>
        <w:t xml:space="preserve">решением Думы Слюдянского муниципального образования от 20.02.2018 года № 11 </w:t>
      </w:r>
      <w:r>
        <w:rPr>
          <w:rFonts w:hint="default" w:ascii="Times New Roman" w:hAnsi="Times New Roman" w:eastAsia="Times New Roman" w:cs="Times New Roman"/>
          <w:color w:val="000000" w:themeColor="text1"/>
          <w:kern w:val="2"/>
          <w:sz w:val="24"/>
          <w:szCs w:val="24"/>
          <w:highlight w:val="none"/>
          <w:lang w:val="en-US" w:eastAsia="ru-RU"/>
          <w14:textFill>
            <w14:solidFill>
              <w14:schemeClr w14:val="tx1"/>
            </w14:solidFill>
          </w14:textFill>
        </w:rPr>
        <w:t>IV</w:t>
      </w:r>
      <w:r>
        <w:rPr>
          <w:rFonts w:hint="default" w:ascii="Times New Roman" w:hAnsi="Times New Roman" w:eastAsia="Times New Roman" w:cs="Times New Roman"/>
          <w:color w:val="000000" w:themeColor="text1"/>
          <w:kern w:val="2"/>
          <w:sz w:val="24"/>
          <w:szCs w:val="24"/>
          <w:highlight w:val="none"/>
          <w:lang w:eastAsia="ru-RU"/>
          <w14:textFill>
            <w14:solidFill>
              <w14:schemeClr w14:val="tx1"/>
            </w14:solidFill>
          </w14:textFill>
        </w:rPr>
        <w:t>-ГД;</w:t>
      </w:r>
      <w:bookmarkEnd w:id="0"/>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pPr>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6. Описание результата предоставления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b/>
          <w:bCs/>
          <w:kern w:val="2"/>
          <w:sz w:val="24"/>
          <w:szCs w:val="24"/>
          <w:lang w:eastAsia="ru-RU"/>
        </w:rPr>
      </w:pP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22. Результатом предоставления муниципальной услуги является: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решение администрации о выдаче разрешения на осуществление земляных работ (далее – решение о выдаче разрешения);</w:t>
      </w:r>
    </w:p>
    <w:p>
      <w:pPr>
        <w:pStyle w:val="12"/>
        <w:widowControl/>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pPr>
        <w:pStyle w:val="12"/>
        <w:widowControl/>
        <w:ind w:firstLine="540"/>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Глава 7. Срок предоставления муниципальной услуги, в том числе</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с учетом необходимости обращения в организации, участвующие</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color w:val="000000" w:themeColor="text1"/>
          <w:kern w:val="2"/>
          <w:sz w:val="24"/>
          <w:szCs w:val="24"/>
          <w:lang w:val="en-US"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в предоставлении муниципальной услуги, срок приостановления предоставления муниципальной услуги</w:t>
      </w:r>
      <w:r>
        <w:rPr>
          <w:rFonts w:hint="default" w:ascii="Times New Roman" w:hAnsi="Times New Roman" w:eastAsia="Times New Roman" w:cs="Times New Roman"/>
          <w:b/>
          <w:bCs/>
          <w:color w:val="000000" w:themeColor="text1"/>
          <w:kern w:val="2"/>
          <w:sz w:val="24"/>
          <w:szCs w:val="24"/>
          <w:lang w:val="en-US" w:eastAsia="ru-RU"/>
          <w14:textFill>
            <w14:solidFill>
              <w14:schemeClr w14:val="tx1"/>
            </w14:solidFill>
          </w14:textFill>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pPr>
        <w:keepNext/>
        <w:keepLines/>
        <w:autoSpaceDE w:val="0"/>
        <w:autoSpaceDN w:val="0"/>
        <w:adjustRightInd w:val="0"/>
        <w:spacing w:after="0" w:line="240" w:lineRule="auto"/>
        <w:jc w:val="center"/>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23. Срок предоставления муниципальной услуги </w:t>
      </w: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 xml:space="preserve">составляет </w:t>
      </w:r>
      <w:r>
        <w:rPr>
          <w:rFonts w:hint="default" w:ascii="Times New Roman" w:hAnsi="Times New Roman" w:eastAsia="Times New Roman" w:cs="Times New Roman"/>
          <w:color w:val="000000" w:themeColor="text1"/>
          <w:kern w:val="2"/>
          <w:sz w:val="24"/>
          <w:szCs w:val="24"/>
          <w:lang w:val="en-US" w:eastAsia="ru-RU"/>
          <w14:textFill>
            <w14:solidFill>
              <w14:schemeClr w14:val="tx1"/>
            </w14:solidFill>
          </w14:textFill>
        </w:rPr>
        <w:t xml:space="preserve">10 </w:t>
      </w: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рабочих</w:t>
      </w:r>
      <w:r>
        <w:rPr>
          <w:rFonts w:hint="default" w:ascii="Times New Roman" w:hAnsi="Times New Roman" w:eastAsia="Times New Roman" w:cs="Times New Roman"/>
          <w:color w:val="000000" w:themeColor="text1"/>
          <w:kern w:val="2"/>
          <w:sz w:val="24"/>
          <w:szCs w:val="24"/>
          <w:lang w:val="en-US" w:eastAsia="ru-RU"/>
          <w14:textFill>
            <w14:solidFill>
              <w14:schemeClr w14:val="tx1"/>
            </w14:solidFill>
          </w14:textFill>
        </w:rPr>
        <w:t xml:space="preserve"> дней </w:t>
      </w:r>
      <w:r>
        <w:rPr>
          <w:rFonts w:hint="default" w:ascii="Times New Roman" w:hAnsi="Times New Roman" w:eastAsia="Times New Roman" w:cs="Times New Roman"/>
          <w:kern w:val="2"/>
          <w:sz w:val="24"/>
          <w:szCs w:val="24"/>
          <w:lang w:eastAsia="ru-RU"/>
        </w:rPr>
        <w:t>со дня поступления заявления о выдаче разрешения на осуществление земляных работ.</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24. Приостановление предоставления муниципальной услуги законодательством не предусмотрено.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25. </w:t>
      </w:r>
      <w:r>
        <w:rPr>
          <w:rFonts w:hint="default" w:ascii="Times New Roman" w:hAnsi="Times New Roman" w:cs="Times New Roman"/>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pageBreakBefore w:val="0"/>
        <w:widowControl/>
        <w:kinsoku/>
        <w:wordWrap/>
        <w:overflowPunct/>
        <w:topLinePunct w:val="0"/>
        <w:autoSpaceDE w:val="0"/>
        <w:autoSpaceDN w:val="0"/>
        <w:bidi w:val="0"/>
        <w:adjustRightInd w:val="0"/>
        <w:snapToGrid/>
        <w:spacing w:after="0" w:line="240" w:lineRule="auto"/>
        <w:jc w:val="center"/>
        <w:textAlignment w:val="auto"/>
        <w:outlineLvl w:val="2"/>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Глава 8. Нормативные правовые акты, регулирующие</w:t>
      </w:r>
    </w:p>
    <w:p>
      <w:pPr>
        <w:keepNext/>
        <w:keepLines/>
        <w:pageBreakBefore w:val="0"/>
        <w:widowControl/>
        <w:kinsoku/>
        <w:wordWrap/>
        <w:overflowPunct/>
        <w:topLinePunct w:val="0"/>
        <w:autoSpaceDE w:val="0"/>
        <w:autoSpaceDN w:val="0"/>
        <w:bidi w:val="0"/>
        <w:adjustRightInd w:val="0"/>
        <w:snapToGrid/>
        <w:spacing w:after="0" w:line="240" w:lineRule="auto"/>
        <w:jc w:val="center"/>
        <w:textAlignment w:val="auto"/>
        <w:outlineLvl w:val="2"/>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b/>
          <w:bCs/>
          <w:color w:val="000000" w:themeColor="text1"/>
          <w:kern w:val="2"/>
          <w:sz w:val="24"/>
          <w:szCs w:val="24"/>
          <w:lang w:eastAsia="ru-RU"/>
          <w14:textFill>
            <w14:solidFill>
              <w14:schemeClr w14:val="tx1"/>
            </w14:solidFill>
          </w14:textFill>
        </w:rPr>
        <w:t>предоставление муниципальной услуги</w:t>
      </w:r>
    </w:p>
    <w:p>
      <w:pPr>
        <w:keepNext/>
        <w:keepLines/>
        <w:pageBreakBefore w:val="0"/>
        <w:widowControl/>
        <w:kinsoku/>
        <w:wordWrap/>
        <w:overflowPunct/>
        <w:topLinePunct w:val="0"/>
        <w:autoSpaceDE w:val="0"/>
        <w:autoSpaceDN w:val="0"/>
        <w:bidi w:val="0"/>
        <w:adjustRightInd w:val="0"/>
        <w:snapToGrid/>
        <w:spacing w:after="0" w:line="240" w:lineRule="auto"/>
        <w:jc w:val="center"/>
        <w:textAlignment w:val="auto"/>
        <w:outlineLvl w:val="2"/>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660" w:firstLineChars="275"/>
        <w:jc w:val="both"/>
        <w:textAlignment w:val="auto"/>
        <w:outlineLvl w:val="9"/>
        <w:rPr>
          <w:rFonts w:hint="default" w:ascii="Times New Roman" w:hAnsi="Times New Roman" w:eastAsia="Times New Roman" w:cs="Times New Roman"/>
          <w:b/>
          <w:bCs/>
          <w:kern w:val="2"/>
          <w:sz w:val="24"/>
          <w:szCs w:val="24"/>
          <w:lang w:eastAsia="ru-RU"/>
        </w:rPr>
      </w:pPr>
      <w:r>
        <w:rPr>
          <w:rFonts w:ascii="Times New Roman" w:hAnsi="Times New Roman" w:eastAsia="Times New Roman"/>
          <w:kern w:val="2"/>
          <w:sz w:val="24"/>
          <w:szCs w:val="24"/>
          <w:lang w:eastAsia="ru-RU"/>
        </w:rPr>
        <w:t>П</w:t>
      </w:r>
      <w:r>
        <w:rPr>
          <w:rFonts w:ascii="Times New Roman" w:hAnsi="Times New Roman" w:eastAsia="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275"/>
        <w:jc w:val="both"/>
        <w:textAlignment w:val="auto"/>
        <w:outlineLvl w:val="9"/>
        <w:rPr>
          <w:rFonts w:hint="default" w:ascii="Times New Roman" w:hAnsi="Times New Roman" w:eastAsia="Times New Roman" w:cs="Times New Roman"/>
          <w:b/>
          <w:bCs/>
          <w:kern w:val="2"/>
          <w:sz w:val="24"/>
          <w:szCs w:val="24"/>
          <w:lang w:eastAsia="ru-RU"/>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660" w:firstLineChars="275"/>
        <w:jc w:val="center"/>
        <w:textAlignment w:val="auto"/>
        <w:outlineLvl w:val="9"/>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b/>
          <w:bCs/>
          <w:kern w:val="2"/>
          <w:sz w:val="24"/>
          <w:szCs w:val="24"/>
          <w:lang w:eastAsia="ru-RU"/>
        </w:rPr>
        <w:t>Глава 9. Исчерпывающий перечень документов, необходимых</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и обязательными для предоставления муниципальной услуги, подлежащих представлению заявителем</w:t>
      </w:r>
      <w:r>
        <w:rPr>
          <w:rFonts w:hint="default" w:ascii="Times New Roman" w:hAnsi="Times New Roman" w:eastAsia="Times New Roman" w:cs="Times New Roman"/>
          <w:b/>
          <w:bCs/>
          <w:kern w:val="2"/>
          <w:sz w:val="24"/>
          <w:szCs w:val="24"/>
          <w:lang w:val="en-US" w:eastAsia="ru-RU"/>
        </w:rPr>
        <w:t>,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 xml:space="preserve">27. </w:t>
      </w:r>
      <w:r>
        <w:rPr>
          <w:rFonts w:hint="default" w:ascii="Times New Roman" w:hAnsi="Times New Roman" w:cs="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28. К заявлению заявитель или его представитель прилагает следующие документы:</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документ, удостоверяющий личность заявителя (для заявителей – физических лиц);</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2) документ, подтверждающий полномочия заявителя, – </w:t>
      </w:r>
      <w:r>
        <w:rPr>
          <w:rFonts w:hint="default" w:ascii="Times New Roman" w:hAnsi="Times New Roman" w:cs="Times New Roman"/>
          <w:sz w:val="24"/>
          <w:szCs w:val="24"/>
        </w:rPr>
        <w:t>в случае, если с заявлением обращается представитель заявителя по доверенности;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kern w:val="2"/>
          <w:sz w:val="24"/>
          <w:szCs w:val="24"/>
        </w:rPr>
        <w:t xml:space="preserve">3) документ, удостоверяющий личность представителя заявителя, – </w:t>
      </w:r>
      <w:r>
        <w:rPr>
          <w:rFonts w:hint="default" w:ascii="Times New Roman" w:hAnsi="Times New Roman" w:cs="Times New Roman"/>
          <w:sz w:val="24"/>
          <w:szCs w:val="24"/>
        </w:rPr>
        <w:t>в случае, если с заявлением обращается представитель заявителя;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 график осуществления земляных работ;</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Pr>
          <w:rFonts w:hint="default" w:ascii="Times New Roman" w:hAnsi="Times New Roman" w:cs="Times New Roman"/>
          <w:kern w:val="2"/>
          <w:sz w:val="24"/>
          <w:szCs w:val="24"/>
        </w:rPr>
        <w:t>по форме согласно приложению 2 к настоящему административному регламенту</w:t>
      </w:r>
      <w:r>
        <w:rPr>
          <w:rFonts w:hint="default" w:ascii="Times New Roman" w:hAnsi="Times New Roman" w:cs="Times New Roman"/>
          <w:sz w:val="24"/>
          <w:szCs w:val="24"/>
        </w:rPr>
        <w:t>;</w:t>
      </w:r>
    </w:p>
    <w:p>
      <w:pPr>
        <w:autoSpaceDE w:val="0"/>
        <w:autoSpaceDN w:val="0"/>
        <w:adjustRightInd w:val="0"/>
        <w:spacing w:after="0" w:line="240" w:lineRule="auto"/>
        <w:ind w:firstLine="709"/>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6) проект осуществления земляных работ, согласованный с органами (организациями), отвечающими за сохранность инженерных коммуникаций общество с ограниченной ответственностью «Управление коммунальными системами»;</w:t>
      </w:r>
    </w:p>
    <w:p>
      <w:pPr>
        <w:autoSpaceDE w:val="0"/>
        <w:autoSpaceDN w:val="0"/>
        <w:adjustRightInd w:val="0"/>
        <w:spacing w:after="0" w:line="240" w:lineRule="auto"/>
        <w:ind w:firstLine="709"/>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Pr>
          <w:rFonts w:hint="default" w:ascii="Times New Roman" w:hAnsi="Times New Roman" w:cs="Times New Roman"/>
          <w:color w:val="000000" w:themeColor="text1"/>
          <w:sz w:val="24"/>
          <w:szCs w:val="24"/>
          <w:lang w:val="ru-RU"/>
          <w14:textFill>
            <w14:solidFill>
              <w14:schemeClr w14:val="tx1"/>
            </w14:solidFill>
          </w14:textFill>
        </w:rPr>
        <w:t>ОГИБДД МВД России по Слюдянскому району</w:t>
      </w:r>
      <w:r>
        <w:rPr>
          <w:rFonts w:hint="default" w:ascii="Times New Roman" w:hAnsi="Times New Roman" w:cs="Times New Roman"/>
          <w:color w:val="000000" w:themeColor="text1"/>
          <w:sz w:val="24"/>
          <w:szCs w:val="24"/>
          <w14:textFill>
            <w14:solidFill>
              <w14:schemeClr w14:val="tx1"/>
            </w14:solidFill>
          </w14:textFill>
        </w:rPr>
        <w:t>;</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8) договор с подрядной организацией на производство работ (в случае, если работы выполняет подрядная организация);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9) документы на земельный участок, право на который не зарегистрировано в Едином государственном реестре недвижимости;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w:t>
      </w:r>
      <w:r>
        <w:rPr>
          <w:rFonts w:hint="default" w:ascii="Times New Roman" w:hAnsi="Times New Roman" w:cs="Times New Roman"/>
          <w:sz w:val="24"/>
          <w:szCs w:val="24"/>
          <w:lang w:val="ru-RU"/>
        </w:rPr>
        <w:t xml:space="preserve"> </w:t>
      </w:r>
      <w:r>
        <w:rPr>
          <w:rFonts w:ascii="Times New Roman" w:hAnsi="Times New Roman"/>
          <w:sz w:val="24"/>
          <w:szCs w:val="24"/>
        </w:rPr>
        <w:t>или государственная собственность на которые не разграничена</w:t>
      </w:r>
      <w:r>
        <w:rPr>
          <w:rFonts w:hint="default" w:ascii="Times New Roman" w:hAnsi="Times New Roman" w:cs="Times New Roman"/>
          <w:sz w:val="24"/>
          <w:szCs w:val="24"/>
        </w:rPr>
        <w:t>) на осуществление земляных работ;</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pPr>
        <w:autoSpaceDE w:val="0"/>
        <w:autoSpaceDN w:val="0"/>
        <w:adjustRightInd w:val="0"/>
        <w:spacing w:after="0" w:line="240" w:lineRule="auto"/>
        <w:ind w:firstLine="709"/>
        <w:contextualSpacing/>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Для получения документов, указанных в подпунктах 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cs="Times New Roman"/>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Pr>
          <w:rFonts w:hint="default" w:ascii="Times New Roman" w:hAnsi="Times New Roman" w:eastAsia="Times New Roman" w:cs="Times New Roman"/>
          <w:kern w:val="2"/>
          <w:sz w:val="24"/>
          <w:szCs w:val="24"/>
        </w:rPr>
        <w:t>одним из следующих способов:</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путем личного обращения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путем направления на официальный адрес электронной почты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5) через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 «Об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33. Требования к документам, представляемым заявителем</w:t>
      </w:r>
      <w:r>
        <w:rPr>
          <w:rFonts w:hint="default" w:ascii="Times New Roman" w:hAnsi="Times New Roman" w:cs="Times New Roman"/>
          <w:sz w:val="24"/>
          <w:szCs w:val="24"/>
        </w:rPr>
        <w:t xml:space="preserve"> </w:t>
      </w:r>
      <w:r>
        <w:rPr>
          <w:rFonts w:hint="default" w:ascii="Times New Roman" w:hAnsi="Times New Roman" w:eastAsia="Times New Roman" w:cs="Times New Roman"/>
          <w:kern w:val="2"/>
          <w:sz w:val="24"/>
          <w:szCs w:val="24"/>
          <w:lang w:eastAsia="ru-RU"/>
        </w:rPr>
        <w:t>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тексты документов должны быть написаны разборчиво;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документы не должны быть исполнены карандашом;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10. Исчерпывающий перечень документов, необходимых</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в соответствии с нормативными правовыми актами для предоставления</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муниципальной услуги, которые находятся в распоряжении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государственных органов, органов местного самоуправления</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и иных органов, участвующих в предоставлении муниципальной</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услуги, и которые заявитель вправе</w:t>
      </w:r>
      <w:r>
        <w:rPr>
          <w:rFonts w:hint="default" w:ascii="Times New Roman" w:hAnsi="Times New Roman" w:eastAsia="Times New Roman" w:cs="Times New Roman"/>
          <w:b/>
          <w:bCs/>
          <w:kern w:val="2"/>
          <w:sz w:val="24"/>
          <w:szCs w:val="24"/>
          <w:lang w:val="en-US" w:eastAsia="ru-RU"/>
        </w:rPr>
        <w:t xml:space="preserve">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Непредоставление заявителем указанных документов не является основанием для отказа заявителю в предоставлении муниципальной услуги.</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color w:val="FF0000"/>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bookmarkStart w:id="1" w:name="Par232"/>
      <w:bookmarkEnd w:id="1"/>
      <w:r>
        <w:rPr>
          <w:rFonts w:hint="default" w:ascii="Times New Roman" w:hAnsi="Times New Roman" w:eastAsia="Times New Roman" w:cs="Times New Roman"/>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 выписка из Единого государственного реестра юридических лиц (для заявителей, являющихся юридическими лицами);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kern w:val="2"/>
          <w:sz w:val="24"/>
          <w:szCs w:val="24"/>
        </w:rPr>
        <w:t>3)</w:t>
      </w:r>
      <w:r>
        <w:rPr>
          <w:rFonts w:hint="default" w:ascii="Times New Roman" w:hAnsi="Times New Roman" w:eastAsia="Times New Roman" w:cs="Times New Roman"/>
          <w:kern w:val="2"/>
          <w:sz w:val="24"/>
          <w:szCs w:val="24"/>
        </w:rPr>
        <w:t xml:space="preserve"> </w:t>
      </w:r>
      <w:r>
        <w:rPr>
          <w:rFonts w:hint="default" w:ascii="Times New Roman" w:hAnsi="Times New Roman" w:cs="Times New Roman"/>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 xml:space="preserve">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hint="default"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Pr>
          <w:rFonts w:hint="default"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hint="default" w:ascii="Times New Roman" w:hAnsi="Times New Roman" w:eastAsia="Times New Roman" w:cs="Times New Roman"/>
          <w:kern w:val="2"/>
          <w:sz w:val="24"/>
          <w:szCs w:val="24"/>
          <w:lang w:eastAsia="ru-RU"/>
        </w:rPr>
        <w:t xml:space="preserve">с запросом </w:t>
      </w:r>
      <w:r>
        <w:rPr>
          <w:rFonts w:hint="default"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Для получения документа, указанного в подпункте 4 </w:t>
      </w:r>
      <w:r>
        <w:rPr>
          <w:rFonts w:hint="default" w:ascii="Times New Roman" w:hAnsi="Times New Roman" w:eastAsia="Times New Roman" w:cs="Times New Roman"/>
          <w:kern w:val="2"/>
          <w:sz w:val="24"/>
          <w:szCs w:val="24"/>
          <w:lang w:eastAsia="ru-RU"/>
        </w:rPr>
        <w:t>пункта 34 настоящего административного регламента, заявитель или его представитель вправе обратиться в</w:t>
      </w:r>
      <w:r>
        <w:rPr>
          <w:rFonts w:hint="default" w:ascii="Times New Roman" w:hAnsi="Times New Roman" w:cs="Times New Roman"/>
          <w:kern w:val="2"/>
          <w:sz w:val="24"/>
          <w:szCs w:val="24"/>
        </w:rPr>
        <w:t xml:space="preserve"> орган государственной власти, орган местного самоуправления, организацию, выдавший разрешение на строительство.</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Для получения документа, указанного в подпункте 5 </w:t>
      </w:r>
      <w:r>
        <w:rPr>
          <w:rFonts w:hint="default" w:ascii="Times New Roman" w:hAnsi="Times New Roman" w:eastAsia="Times New Roman" w:cs="Times New Roman"/>
          <w:kern w:val="2"/>
          <w:sz w:val="24"/>
          <w:szCs w:val="24"/>
          <w:lang w:eastAsia="ru-RU"/>
        </w:rPr>
        <w:t>пункта 34 настоящего административного регламента, заявитель или его представитель вправе обратиться в администрацию.</w:t>
      </w:r>
    </w:p>
    <w:p>
      <w:pPr>
        <w:numPr>
          <w:ilvl w:val="0"/>
          <w:numId w:val="3"/>
        </w:num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pPr>
        <w:numPr>
          <w:ilvl w:val="0"/>
          <w:numId w:val="0"/>
        </w:numPr>
        <w:autoSpaceDE w:val="0"/>
        <w:autoSpaceDN w:val="0"/>
        <w:adjustRightInd w:val="0"/>
        <w:spacing w:after="0" w:line="240" w:lineRule="auto"/>
        <w:jc w:val="both"/>
        <w:rPr>
          <w:rFonts w:hint="default" w:ascii="Times New Roman" w:hAnsi="Times New Roman" w:cs="Times New Roman"/>
          <w:kern w:val="2"/>
          <w:sz w:val="24"/>
          <w:szCs w:val="24"/>
        </w:rPr>
      </w:pPr>
    </w:p>
    <w:p>
      <w:pPr>
        <w:numPr>
          <w:ilvl w:val="0"/>
          <w:numId w:val="0"/>
        </w:numPr>
        <w:autoSpaceDE w:val="0"/>
        <w:autoSpaceDN w:val="0"/>
        <w:adjustRightInd w:val="0"/>
        <w:spacing w:after="0" w:line="240" w:lineRule="auto"/>
        <w:jc w:val="center"/>
        <w:rPr>
          <w:rFonts w:hint="default" w:ascii="Times New Roman" w:hAnsi="Times New Roman" w:cs="Times New Roman"/>
          <w:b/>
          <w:bCs/>
          <w:kern w:val="2"/>
          <w:sz w:val="24"/>
          <w:szCs w:val="24"/>
          <w:lang w:val="ru-RU"/>
        </w:rPr>
      </w:pPr>
      <w:r>
        <w:rPr>
          <w:rFonts w:hint="default" w:ascii="Times New Roman" w:hAnsi="Times New Roman" w:cs="Times New Roman"/>
          <w:b/>
          <w:bCs/>
          <w:kern w:val="2"/>
          <w:sz w:val="24"/>
          <w:szCs w:val="24"/>
          <w:lang w:val="ru-RU"/>
        </w:rPr>
        <w:t>Глава 11. Указания на запрет требовать от заявителя</w:t>
      </w:r>
    </w:p>
    <w:p>
      <w:pPr>
        <w:numPr>
          <w:ilvl w:val="0"/>
          <w:numId w:val="0"/>
        </w:numPr>
        <w:autoSpaceDE w:val="0"/>
        <w:autoSpaceDN w:val="0"/>
        <w:adjustRightInd w:val="0"/>
        <w:spacing w:after="0" w:line="240" w:lineRule="auto"/>
        <w:jc w:val="center"/>
        <w:rPr>
          <w:rFonts w:hint="default" w:ascii="Times New Roman" w:hAnsi="Times New Roman" w:cs="Times New Roman"/>
          <w:kern w:val="2"/>
          <w:sz w:val="24"/>
          <w:szCs w:val="24"/>
          <w:lang w:val="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pPr>
        <w:spacing w:after="0" w:line="240" w:lineRule="auto"/>
        <w:jc w:val="center"/>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2</w:t>
      </w:r>
      <w:r>
        <w:rPr>
          <w:rFonts w:hint="default" w:ascii="Times New Roman" w:hAnsi="Times New Roman" w:eastAsia="Times New Roman" w:cs="Times New Roman"/>
          <w:b/>
          <w:bCs/>
          <w:kern w:val="2"/>
          <w:sz w:val="24"/>
          <w:szCs w:val="24"/>
          <w:lang w:eastAsia="ru-RU"/>
        </w:rPr>
        <w:t>. Исчерпывающий</w:t>
      </w:r>
      <w:r>
        <w:rPr>
          <w:rFonts w:hint="default" w:ascii="Times New Roman" w:hAnsi="Times New Roman" w:eastAsia="Times New Roman" w:cs="Times New Roman"/>
          <w:b/>
          <w:bCs/>
          <w:kern w:val="2"/>
          <w:sz w:val="24"/>
          <w:szCs w:val="24"/>
          <w:lang w:val="en-US" w:eastAsia="ru-RU"/>
        </w:rPr>
        <w:t xml:space="preserve"> п</w:t>
      </w:r>
      <w:r>
        <w:rPr>
          <w:rFonts w:hint="default" w:ascii="Times New Roman" w:hAnsi="Times New Roman" w:eastAsia="Times New Roman" w:cs="Times New Roman"/>
          <w:b/>
          <w:bCs/>
          <w:kern w:val="2"/>
          <w:sz w:val="24"/>
          <w:szCs w:val="24"/>
          <w:lang w:eastAsia="ru-RU"/>
        </w:rPr>
        <w:t>еречень оснований для отказа в приеме документов,</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необходимых для предоставления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38. Основаниями отказа в приеме заявления и документов, необходимых для предоставления муниципальной услуги, являются: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заявление не соответствует требованиям, предусмотренным пунктом 33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cs="Times New Roman"/>
          <w:sz w:val="24"/>
          <w:szCs w:val="24"/>
        </w:rPr>
        <w:t xml:space="preserve"> </w:t>
      </w:r>
      <w:r>
        <w:rPr>
          <w:rFonts w:hint="default" w:ascii="Times New Roman" w:hAnsi="Times New Roman" w:eastAsia="Times New Roman" w:cs="Times New Roman"/>
          <w:kern w:val="2"/>
          <w:sz w:val="24"/>
          <w:szCs w:val="24"/>
          <w:lang w:eastAsia="ru-RU"/>
        </w:rPr>
        <w:t>представлен неполный перечень документов, предусмотренных пунктами 27, 28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w:t>
      </w:r>
      <w:r>
        <w:rPr>
          <w:rFonts w:hint="default" w:ascii="Times New Roman" w:hAnsi="Times New Roman" w:cs="Times New Roman"/>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hint="default" w:ascii="Times New Roman" w:hAnsi="Times New Roman" w:eastAsia="Times New Roman" w:cs="Times New Roman"/>
          <w:kern w:val="2"/>
          <w:sz w:val="24"/>
          <w:szCs w:val="24"/>
          <w:lang w:eastAsia="ru-RU"/>
        </w:rPr>
        <w:t>.</w:t>
      </w:r>
    </w:p>
    <w:p>
      <w:pPr>
        <w:autoSpaceDE w:val="0"/>
        <w:autoSpaceDN w:val="0"/>
        <w:adjustRightInd w:val="0"/>
        <w:spacing w:after="0" w:line="240" w:lineRule="auto"/>
        <w:ind w:firstLine="720"/>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3</w:t>
      </w:r>
      <w:r>
        <w:rPr>
          <w:rFonts w:hint="default" w:ascii="Times New Roman" w:hAnsi="Times New Roman" w:eastAsia="Times New Roman" w:cs="Times New Roman"/>
          <w:b/>
          <w:bCs/>
          <w:kern w:val="2"/>
          <w:sz w:val="24"/>
          <w:szCs w:val="24"/>
          <w:lang w:eastAsia="ru-RU"/>
        </w:rPr>
        <w:t>.</w:t>
      </w:r>
      <w:r>
        <w:rPr>
          <w:rFonts w:hint="default" w:ascii="Times New Roman" w:hAnsi="Times New Roman" w:eastAsia="Times New Roman" w:cs="Times New Roman"/>
          <w:b/>
          <w:bCs/>
          <w:kern w:val="2"/>
          <w:sz w:val="24"/>
          <w:szCs w:val="24"/>
          <w:lang w:val="en-US" w:eastAsia="ru-RU"/>
        </w:rPr>
        <w:t xml:space="preserve"> Исчерпывающий п</w:t>
      </w:r>
      <w:r>
        <w:rPr>
          <w:rFonts w:hint="default" w:ascii="Times New Roman" w:hAnsi="Times New Roman" w:eastAsia="Times New Roman" w:cs="Times New Roman"/>
          <w:b/>
          <w:bCs/>
          <w:kern w:val="2"/>
          <w:sz w:val="24"/>
          <w:szCs w:val="24"/>
          <w:lang w:eastAsia="ru-RU"/>
        </w:rPr>
        <w:t>еречень оснований для приостановления</w:t>
      </w:r>
    </w:p>
    <w:p>
      <w:pPr>
        <w:keepNext/>
        <w:keepLines/>
        <w:autoSpaceDE w:val="0"/>
        <w:autoSpaceDN w:val="0"/>
        <w:adjustRightInd w:val="0"/>
        <w:spacing w:after="0" w:line="240" w:lineRule="auto"/>
        <w:jc w:val="center"/>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или отказа в предоставлении муниципальной услуги</w:t>
      </w:r>
    </w:p>
    <w:p>
      <w:pPr>
        <w:keepNext/>
        <w:keepLines/>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lang w:eastAsia="ru-RU"/>
        </w:rPr>
        <w:t>39. </w:t>
      </w:r>
      <w:r>
        <w:rPr>
          <w:rFonts w:hint="default"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lang w:eastAsia="ru-RU"/>
        </w:rPr>
        <w:t xml:space="preserve">40. Основания для отказа в предоставлении муниципальной услуги </w:t>
      </w:r>
      <w:r>
        <w:rPr>
          <w:rFonts w:hint="default" w:ascii="Times New Roman" w:hAnsi="Times New Roman" w:cs="Times New Roman"/>
          <w:sz w:val="24"/>
          <w:szCs w:val="24"/>
        </w:rPr>
        <w:t>законодательством не предусмотрены.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4</w:t>
      </w:r>
      <w:r>
        <w:rPr>
          <w:rFonts w:hint="default" w:ascii="Times New Roman" w:hAnsi="Times New Roman" w:eastAsia="Times New Roman" w:cs="Times New Roman"/>
          <w:b/>
          <w:bCs/>
          <w:kern w:val="2"/>
          <w:sz w:val="24"/>
          <w:szCs w:val="24"/>
          <w:lang w:eastAsia="ru-RU"/>
        </w:rPr>
        <w:t>. Перечень услуг, которые являются необходимыми</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bCs/>
          <w:color w:val="000000" w:themeColor="text1"/>
          <w:kern w:val="2"/>
          <w:sz w:val="24"/>
          <w:szCs w:val="24"/>
          <w:highlight w:val="none"/>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highlight w:val="none"/>
          <w:lang w:eastAsia="ru-RU"/>
          <w14:textFill>
            <w14:solidFill>
              <w14:schemeClr w14:val="tx1"/>
            </w14:solidFill>
          </w14:textFill>
        </w:rPr>
        <w:t xml:space="preserve">41. В соответствии с Перечнем услуг, которые являются необходимыми и обязательными для предоставления муниципальных услуг, утверждённым решением Думы Слюдянского муниципального образования от 20.02.2018 года № 11 </w:t>
      </w:r>
      <w:r>
        <w:rPr>
          <w:rFonts w:hint="default" w:ascii="Times New Roman" w:hAnsi="Times New Roman" w:eastAsia="Times New Roman" w:cs="Times New Roman"/>
          <w:color w:val="000000" w:themeColor="text1"/>
          <w:kern w:val="2"/>
          <w:sz w:val="24"/>
          <w:szCs w:val="24"/>
          <w:highlight w:val="none"/>
          <w:lang w:val="en-US" w:eastAsia="ru-RU"/>
          <w14:textFill>
            <w14:solidFill>
              <w14:schemeClr w14:val="tx1"/>
            </w14:solidFill>
          </w14:textFill>
        </w:rPr>
        <w:t>IV</w:t>
      </w:r>
      <w:r>
        <w:rPr>
          <w:rFonts w:hint="default" w:ascii="Times New Roman" w:hAnsi="Times New Roman" w:eastAsia="Times New Roman" w:cs="Times New Roman"/>
          <w:color w:val="000000" w:themeColor="text1"/>
          <w:kern w:val="2"/>
          <w:sz w:val="24"/>
          <w:szCs w:val="24"/>
          <w:highlight w:val="none"/>
          <w:lang w:eastAsia="ru-RU"/>
          <w14:textFill>
            <w14:solidFill>
              <w14:schemeClr w14:val="tx1"/>
            </w14:solidFill>
          </w14:textFill>
        </w:rPr>
        <w:t>-ГД, которые являются необходимыми и обязательными для предоставления муниципальной услуги, отсутствуют.</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5</w:t>
      </w:r>
      <w:r>
        <w:rPr>
          <w:rFonts w:hint="default" w:ascii="Times New Roman" w:hAnsi="Times New Roman" w:eastAsia="Times New Roman" w:cs="Times New Roman"/>
          <w:b/>
          <w:bCs/>
          <w:kern w:val="2"/>
          <w:sz w:val="24"/>
          <w:szCs w:val="24"/>
          <w:lang w:eastAsia="ru-RU"/>
        </w:rPr>
        <w:t>. Порядок, размер и основания взимания</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государственной пошлины или иной платы, взимаемой</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за предоставление муниципальной услуги</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bookmarkStart w:id="2" w:name="Par277"/>
      <w:bookmarkEnd w:id="2"/>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42. Муниципальная услуга предоставляется без взимания государственной пошлины или иной платы.</w:t>
      </w: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pPr>
        <w:spacing w:after="0" w:line="240" w:lineRule="auto"/>
        <w:ind w:firstLine="720"/>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 xml:space="preserve">Глава </w:t>
      </w:r>
      <w:r>
        <w:rPr>
          <w:rFonts w:hint="default" w:ascii="Times New Roman" w:hAnsi="Times New Roman" w:eastAsia="Times New Roman" w:cs="Times New Roman"/>
          <w:b/>
          <w:bCs/>
          <w:kern w:val="2"/>
          <w:sz w:val="24"/>
          <w:szCs w:val="24"/>
          <w:lang w:val="en-US" w:eastAsia="ru-RU"/>
        </w:rPr>
        <w:t>16</w:t>
      </w:r>
      <w:r>
        <w:rPr>
          <w:rFonts w:hint="default" w:ascii="Times New Roman" w:hAnsi="Times New Roman" w:eastAsia="Times New Roman" w:cs="Times New Roman"/>
          <w:b/>
          <w:bCs/>
          <w:kern w:val="2"/>
          <w:sz w:val="24"/>
          <w:szCs w:val="24"/>
          <w:lang w:eastAsia="ru-RU"/>
        </w:rPr>
        <w:t>. Порядок, размер и основания взимания платы</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за предоставление услуг, которые являются необходимыми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и обязательными для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включая информацию о методике расчета размера такой платы</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44. Плата за </w:t>
      </w:r>
      <w:r>
        <w:rPr>
          <w:rFonts w:hint="default" w:ascii="Times New Roman" w:hAnsi="Times New Roman" w:eastAsia="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Pr>
          <w:rFonts w:hint="default" w:ascii="Times New Roman" w:hAnsi="Times New Roman" w:eastAsia="Times New Roman" w:cs="Times New Roman"/>
          <w:kern w:val="2"/>
          <w:sz w:val="24"/>
          <w:szCs w:val="24"/>
          <w:lang w:eastAsia="ru-RU"/>
        </w:rPr>
        <w:t>.</w:t>
      </w:r>
    </w:p>
    <w:p>
      <w:pPr>
        <w:spacing w:after="0" w:line="240" w:lineRule="auto"/>
        <w:ind w:firstLine="720"/>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bookmarkStart w:id="3" w:name="Par285"/>
      <w:bookmarkEnd w:id="3"/>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7</w:t>
      </w:r>
      <w:r>
        <w:rPr>
          <w:rFonts w:hint="default" w:ascii="Times New Roman" w:hAnsi="Times New Roman" w:eastAsia="Times New Roman" w:cs="Times New Roman"/>
          <w:b/>
          <w:bCs/>
          <w:kern w:val="2"/>
          <w:sz w:val="24"/>
          <w:szCs w:val="24"/>
          <w:lang w:eastAsia="ru-RU"/>
        </w:rPr>
        <w:t>. Максимальный срок ожидания в очереди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при подаче заявления о</w:t>
      </w:r>
      <w:r>
        <w:rPr>
          <w:rFonts w:hint="default" w:ascii="Times New Roman" w:hAnsi="Times New Roman" w:eastAsia="Times New Roman" w:cs="Times New Roman"/>
          <w:b/>
          <w:bCs/>
          <w:kern w:val="2"/>
          <w:sz w:val="24"/>
          <w:szCs w:val="24"/>
          <w:lang w:val="en-US" w:eastAsia="ru-RU"/>
        </w:rPr>
        <w:t xml:space="preserve">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условий.</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45. Максимальное время ожидания в очереди при подаче заявления и документов не должно превышать 15 минут.</w:t>
      </w: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pPr>
        <w:spacing w:after="0" w:line="240" w:lineRule="auto"/>
        <w:jc w:val="center"/>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8</w:t>
      </w:r>
      <w:r>
        <w:rPr>
          <w:rFonts w:hint="default" w:ascii="Times New Roman" w:hAnsi="Times New Roman" w:eastAsia="Times New Roman" w:cs="Times New Roman"/>
          <w:b/>
          <w:bCs/>
          <w:kern w:val="2"/>
          <w:sz w:val="24"/>
          <w:szCs w:val="24"/>
          <w:lang w:eastAsia="ru-RU"/>
        </w:rPr>
        <w:t>. Срок и порядок регистрации запроса</w:t>
      </w:r>
      <w:r>
        <w:rPr>
          <w:rFonts w:hint="default" w:ascii="Times New Roman" w:hAnsi="Times New Roman" w:eastAsia="Times New Roman" w:cs="Times New Roman"/>
          <w:b/>
          <w:bCs/>
          <w:kern w:val="2"/>
          <w:sz w:val="24"/>
          <w:szCs w:val="24"/>
          <w:lang w:val="en-US" w:eastAsia="ru-RU"/>
        </w:rPr>
        <w:t xml:space="preserve"> заявителя  о предоставлении </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val="en-US"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keepNext/>
        <w:keepLines/>
        <w:spacing w:after="0" w:line="240" w:lineRule="auto"/>
        <w:ind w:firstLine="709"/>
        <w:jc w:val="both"/>
        <w:rPr>
          <w:rFonts w:hint="default" w:ascii="Times New Roman" w:hAnsi="Times New Roman" w:eastAsia="Times New Roman" w:cs="Times New Roman"/>
          <w:b/>
          <w:bCs/>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hint="default" w:ascii="Times New Roman" w:hAnsi="Times New Roman" w:eastAsia="Times New Roman" w:cs="Times New Roman"/>
          <w:kern w:val="2"/>
          <w:sz w:val="24"/>
          <w:szCs w:val="24"/>
        </w:rPr>
        <w:t xml:space="preserve"> </w:t>
      </w:r>
      <w:r>
        <w:rPr>
          <w:rFonts w:hint="default" w:ascii="Times New Roman" w:hAnsi="Times New Roman" w:eastAsia="Times New Roman" w:cs="Times New Roman"/>
          <w:color w:val="000000" w:themeColor="text1"/>
          <w:kern w:val="2"/>
          <w:sz w:val="24"/>
          <w:szCs w:val="24"/>
          <w14:textFill>
            <w14:solidFill>
              <w14:schemeClr w14:val="tx1"/>
            </w14:solidFill>
          </w14:textFill>
        </w:rPr>
        <w:t>в программе для учета входящей и исходящей корреспонденции и внутренних документов организации</w:t>
      </w:r>
      <w:r>
        <w:rPr>
          <w:rFonts w:hint="default" w:ascii="Times New Roman" w:hAnsi="Times New Roman" w:eastAsia="Times New Roman" w:cs="Times New Roman"/>
          <w:color w:val="FF0000"/>
          <w:kern w:val="2"/>
          <w:sz w:val="24"/>
          <w:szCs w:val="24"/>
          <w:lang w:val="ru-RU"/>
        </w:rPr>
        <w:t xml:space="preserve"> </w:t>
      </w:r>
      <w:r>
        <w:rPr>
          <w:rFonts w:hint="default" w:ascii="Times New Roman" w:hAnsi="Times New Roman" w:eastAsia="Times New Roman" w:cs="Times New Roman"/>
          <w:kern w:val="2"/>
          <w:sz w:val="24"/>
          <w:szCs w:val="24"/>
        </w:rPr>
        <w:t>путем присвоения указанным документам входящего номера с указанием даты получения.</w:t>
      </w:r>
    </w:p>
    <w:p>
      <w:pPr>
        <w:autoSpaceDE w:val="0"/>
        <w:autoSpaceDN w:val="0"/>
        <w:adjustRightInd w:val="0"/>
        <w:spacing w:after="0" w:line="240" w:lineRule="auto"/>
        <w:ind w:firstLine="709"/>
        <w:jc w:val="both"/>
        <w:rPr>
          <w:rFonts w:hint="default" w:ascii="Times New Roman" w:hAnsi="Times New Roman" w:cs="Times New Roman"/>
          <w:color w:val="FF0000"/>
          <w:kern w:val="2"/>
          <w:sz w:val="24"/>
          <w:szCs w:val="24"/>
        </w:rPr>
      </w:pPr>
      <w:r>
        <w:rPr>
          <w:rFonts w:hint="default" w:ascii="Times New Roman" w:hAnsi="Times New Roman" w:cs="Times New Roman"/>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49. Днем регистрации документов является день их поступления в администрацию (до 17 -00 часов). При поступлении документов после 17-00 часов их регистрация происходит следующим рабочим днем.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1</w:t>
      </w:r>
      <w:r>
        <w:rPr>
          <w:rFonts w:hint="default" w:ascii="Times New Roman" w:hAnsi="Times New Roman" w:eastAsia="Times New Roman" w:cs="Times New Roman"/>
          <w:b/>
          <w:bCs/>
          <w:kern w:val="2"/>
          <w:sz w:val="24"/>
          <w:szCs w:val="24"/>
          <w:lang w:val="en-US" w:eastAsia="ru-RU"/>
        </w:rPr>
        <w:t>9</w:t>
      </w:r>
      <w:r>
        <w:rPr>
          <w:rFonts w:hint="default" w:ascii="Times New Roman" w:hAnsi="Times New Roman" w:eastAsia="Times New Roman" w:cs="Times New Roman"/>
          <w:b/>
          <w:bCs/>
          <w:kern w:val="2"/>
          <w:sz w:val="24"/>
          <w:szCs w:val="24"/>
          <w:lang w:eastAsia="ru-RU"/>
        </w:rPr>
        <w:t>. Требования к помещениям, в которых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предоставляется муниципальная услуга</w:t>
      </w:r>
      <w:r>
        <w:rPr>
          <w:rFonts w:hint="default" w:ascii="Times New Roman" w:hAnsi="Times New Roman" w:eastAsia="Times New Roman" w:cs="Times New Roman"/>
          <w:b/>
          <w:bCs/>
          <w:kern w:val="2"/>
          <w:sz w:val="24"/>
          <w:szCs w:val="24"/>
          <w:lang w:val="en-US" w:eastAsia="ru-RU"/>
        </w:rPr>
        <w:t>,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51.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Слюдянского муниципального образования,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 xml:space="preserve">Глава </w:t>
      </w:r>
      <w:r>
        <w:rPr>
          <w:rFonts w:hint="default" w:ascii="Times New Roman" w:hAnsi="Times New Roman" w:eastAsia="Times New Roman" w:cs="Times New Roman"/>
          <w:b/>
          <w:bCs/>
          <w:kern w:val="2"/>
          <w:sz w:val="24"/>
          <w:szCs w:val="24"/>
          <w:lang w:val="en-US" w:eastAsia="ru-RU"/>
        </w:rPr>
        <w:t>20</w:t>
      </w:r>
      <w:r>
        <w:rPr>
          <w:rFonts w:hint="default" w:ascii="Times New Roman" w:hAnsi="Times New Roman" w:eastAsia="Times New Roman" w:cs="Times New Roman"/>
          <w:b/>
          <w:bCs/>
          <w:kern w:val="2"/>
          <w:sz w:val="24"/>
          <w:szCs w:val="24"/>
          <w:lang w:eastAsia="ru-RU"/>
        </w:rPr>
        <w:t>. Показатели доступности и качества муниципальной услуги</w:t>
      </w:r>
      <w:r>
        <w:rPr>
          <w:rFonts w:hint="default" w:ascii="Times New Roman" w:hAnsi="Times New Roman" w:cs="Times New Roman"/>
          <w:b/>
          <w:bCs/>
          <w:kern w:val="2"/>
          <w:sz w:val="24"/>
          <w:szCs w:val="24"/>
          <w:lang w:eastAsia="ru-RU"/>
        </w:rPr>
        <w:t>,</w:t>
      </w:r>
      <w:r>
        <w:rPr>
          <w:rFonts w:hint="default" w:ascii="Times New Roman" w:hAnsi="Times New Roman" w:cs="Times New Roman"/>
          <w:b/>
          <w:bCs/>
          <w:kern w:val="2"/>
          <w:sz w:val="24"/>
          <w:szCs w:val="24"/>
          <w:lang w:eastAsia="ru-RU"/>
        </w:rPr>
        <w:br w:type="textWrapping"/>
      </w:r>
      <w:r>
        <w:rPr>
          <w:rFonts w:hint="default" w:ascii="Times New Roman" w:hAnsi="Times New Roman" w:cs="Times New Roman"/>
          <w:b/>
          <w:bCs/>
          <w:kern w:val="2"/>
          <w:sz w:val="24"/>
          <w:szCs w:val="24"/>
          <w:lang w:eastAsia="ru-RU"/>
        </w:rPr>
        <w:t>в том числе количество взаимодействий заявителя с должностными</w:t>
      </w:r>
      <w:r>
        <w:rPr>
          <w:rFonts w:hint="default" w:ascii="Times New Roman" w:hAnsi="Times New Roman" w:cs="Times New Roman"/>
          <w:b/>
          <w:bCs/>
          <w:kern w:val="2"/>
          <w:sz w:val="24"/>
          <w:szCs w:val="24"/>
          <w:lang w:val="en-US" w:eastAsia="ru-RU"/>
        </w:rPr>
        <w:t xml:space="preserve"> </w:t>
      </w:r>
      <w:r>
        <w:rPr>
          <w:rFonts w:hint="default" w:ascii="Times New Roman" w:hAnsi="Times New Roman" w:cs="Times New Roman"/>
          <w:b/>
          <w:bCs/>
          <w:kern w:val="2"/>
          <w:sz w:val="24"/>
          <w:szCs w:val="24"/>
          <w:lang w:eastAsia="ru-RU"/>
        </w:rPr>
        <w:t>лицами при предоставлении муниципальной услуги и их</w:t>
      </w:r>
      <w:r>
        <w:rPr>
          <w:rFonts w:hint="default" w:ascii="Times New Roman" w:hAnsi="Times New Roman" w:cs="Times New Roman"/>
          <w:b/>
          <w:bCs/>
          <w:kern w:val="2"/>
          <w:sz w:val="24"/>
          <w:szCs w:val="24"/>
          <w:lang w:val="en-US" w:eastAsia="ru-RU"/>
        </w:rPr>
        <w:t xml:space="preserve"> </w:t>
      </w:r>
      <w:r>
        <w:rPr>
          <w:rFonts w:hint="default" w:ascii="Times New Roman" w:hAnsi="Times New Roman" w:cs="Times New Roman"/>
          <w:b/>
          <w:bCs/>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hint="default" w:ascii="Times New Roman" w:hAnsi="Times New Roman" w:cs="Times New Roman"/>
          <w:b/>
          <w:bCs/>
          <w:kern w:val="2"/>
          <w:sz w:val="24"/>
          <w:szCs w:val="24"/>
          <w:lang w:val="en-US" w:eastAsia="ru-RU"/>
        </w:rPr>
        <w:t xml:space="preserve"> </w:t>
      </w:r>
      <w:r>
        <w:rPr>
          <w:rFonts w:hint="default" w:ascii="Times New Roman" w:hAnsi="Times New Roman" w:cs="Times New Roman"/>
          <w:b/>
          <w:bCs/>
          <w:kern w:val="2"/>
          <w:sz w:val="24"/>
          <w:szCs w:val="24"/>
          <w:lang w:eastAsia="ru-RU"/>
        </w:rPr>
        <w:t xml:space="preserve">числе в полном объёме), </w:t>
      </w:r>
      <w:r>
        <w:rPr>
          <w:rFonts w:hint="default" w:ascii="Times New Roman" w:hAnsi="Times New Roman" w:cs="Times New Roman"/>
          <w:b/>
          <w:bCs/>
          <w:kern w:val="2"/>
          <w:sz w:val="24"/>
          <w:szCs w:val="24"/>
          <w:lang w:val="en-US" w:eastAsia="ru-RU"/>
        </w:rPr>
        <w:t xml:space="preserve">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60.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среднее время ожидания в очереди при подаче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для подачи заявления 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 xml:space="preserve">Заявителю, подавшему заявление через Портал, </w:t>
      </w:r>
      <w:r>
        <w:rPr>
          <w:rFonts w:hint="default"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2</w:t>
      </w:r>
      <w:r>
        <w:rPr>
          <w:rFonts w:hint="default" w:ascii="Times New Roman" w:hAnsi="Times New Roman" w:eastAsia="Times New Roman" w:cs="Times New Roman"/>
          <w:b/>
          <w:bCs/>
          <w:kern w:val="2"/>
          <w:sz w:val="24"/>
          <w:szCs w:val="24"/>
          <w:lang w:val="en-US" w:eastAsia="ru-RU"/>
        </w:rPr>
        <w:t>1</w:t>
      </w:r>
      <w:r>
        <w:rPr>
          <w:rFonts w:hint="default" w:ascii="Times New Roman" w:hAnsi="Times New Roman" w:eastAsia="Times New Roman" w:cs="Times New Roman"/>
          <w:b/>
          <w:bCs/>
          <w:kern w:val="2"/>
          <w:sz w:val="24"/>
          <w:szCs w:val="24"/>
          <w:lang w:eastAsia="ru-RU"/>
        </w:rPr>
        <w:t>. Иные требования, в том числе учитывающие особенности предоставления муниципальной услуги по</w:t>
      </w:r>
      <w:r>
        <w:rPr>
          <w:rFonts w:hint="default" w:ascii="Times New Roman" w:hAnsi="Times New Roman" w:eastAsia="Times New Roman" w:cs="Times New Roman"/>
          <w:b/>
          <w:bCs/>
          <w:kern w:val="2"/>
          <w:sz w:val="24"/>
          <w:szCs w:val="24"/>
          <w:lang w:val="en-US" w:eastAsia="ru-RU"/>
        </w:rPr>
        <w:t xml:space="preserve">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ascii="Times New Roman" w:hAnsi="Times New Roman"/>
          <w:i/>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 xml:space="preserve">68. </w:t>
      </w:r>
      <w:r>
        <w:rPr>
          <w:rFonts w:ascii="Times New Roman" w:hAnsi="Times New Roman"/>
          <w:color w:val="000000" w:themeColor="text1"/>
          <w:kern w:val="2"/>
          <w:sz w:val="24"/>
          <w:szCs w:val="24"/>
          <w:lang w:eastAsia="ru-RU"/>
          <w14:textFill>
            <w14:solidFill>
              <w14:schemeClr w14:val="tx1"/>
            </w14:solidFill>
          </w14:textFill>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hAnsi="Times New Roman" w:eastAsia="Times New Roman"/>
          <w:color w:val="000000" w:themeColor="text1"/>
          <w:kern w:val="2"/>
          <w:sz w:val="24"/>
          <w:szCs w:val="24"/>
          <w:lang w:eastAsia="ru-RU"/>
          <w14:textFill>
            <w14:solidFill>
              <w14:schemeClr w14:val="tx1"/>
            </w14:solidFill>
          </w14:textFill>
        </w:rPr>
        <w:t xml:space="preserve"> администрации от</w:t>
      </w:r>
      <w:r>
        <w:rPr>
          <w:rFonts w:ascii="Times New Roman" w:hAnsi="Times New Roman" w:eastAsia="Times New Roman"/>
          <w:color w:val="000000" w:themeColor="text1"/>
          <w:kern w:val="2"/>
          <w:sz w:val="24"/>
          <w:szCs w:val="24"/>
          <w:lang w:val="en-US" w:eastAsia="ru-RU"/>
          <w14:textFill>
            <w14:solidFill>
              <w14:schemeClr w14:val="tx1"/>
            </w14:solidFill>
          </w14:textFill>
        </w:rPr>
        <w:t xml:space="preserve"> 04.03.2020</w:t>
      </w:r>
      <w:r>
        <w:rPr>
          <w:rFonts w:ascii="Times New Roman" w:hAnsi="Times New Roman" w:eastAsia="Times New Roman"/>
          <w:color w:val="000000" w:themeColor="text1"/>
          <w:kern w:val="2"/>
          <w:sz w:val="24"/>
          <w:szCs w:val="24"/>
          <w:lang w:eastAsia="ru-RU"/>
          <w14:textFill>
            <w14:solidFill>
              <w14:schemeClr w14:val="tx1"/>
            </w14:solidFill>
          </w14:textFill>
        </w:rPr>
        <w:t xml:space="preserve"> №</w:t>
      </w:r>
      <w:r>
        <w:rPr>
          <w:rFonts w:ascii="Times New Roman" w:hAnsi="Times New Roman" w:eastAsia="Times New Roman"/>
          <w:color w:val="000000" w:themeColor="text1"/>
          <w:kern w:val="2"/>
          <w:sz w:val="24"/>
          <w:szCs w:val="24"/>
          <w:lang w:val="en-US" w:eastAsia="ru-RU"/>
          <w14:textFill>
            <w14:solidFill>
              <w14:schemeClr w14:val="tx1"/>
            </w14:solidFill>
          </w14:textFill>
        </w:rPr>
        <w:t>161</w:t>
      </w:r>
      <w:r>
        <w:rPr>
          <w:rFonts w:ascii="Times New Roman" w:hAnsi="Times New Roman"/>
          <w:i/>
          <w:color w:val="000000" w:themeColor="text1"/>
          <w:kern w:val="2"/>
          <w:sz w:val="24"/>
          <w:szCs w:val="24"/>
          <w:lang w:eastAsia="ru-RU"/>
          <w14:textFill>
            <w14:solidFill>
              <w14:schemeClr w14:val="tx1"/>
            </w14:solidFill>
          </w14:textFill>
        </w:rPr>
        <w:t>:</w:t>
      </w:r>
    </w:p>
    <w:p>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14:textFill>
            <w14:solidFill>
              <w14:schemeClr w14:val="tx1"/>
            </w14:solidFill>
          </w14:textFill>
        </w:rPr>
      </w:pPr>
      <w:r>
        <w:rPr>
          <w:rFonts w:ascii="Times New Roman" w:hAnsi="Times New Roman"/>
          <w:color w:val="000000" w:themeColor="text1"/>
          <w:kern w:val="2"/>
          <w:sz w:val="24"/>
          <w:szCs w:val="24"/>
          <w:lang w:eastAsia="ru-RU"/>
          <w14:textFill>
            <w14:solidFill>
              <w14:schemeClr w14:val="tx1"/>
            </w14:solidFill>
          </w14:textFill>
        </w:rPr>
        <w:t xml:space="preserve">I этап </w:t>
      </w:r>
      <w:r>
        <w:rPr>
          <w:rFonts w:ascii="Times New Roman" w:hAnsi="Times New Roman"/>
          <w:color w:val="000000" w:themeColor="text1"/>
          <w:kern w:val="2"/>
          <w:sz w:val="24"/>
          <w:szCs w:val="24"/>
          <w:lang w:val="en-US" w:eastAsia="ru-RU"/>
          <w14:textFill>
            <w14:solidFill>
              <w14:schemeClr w14:val="tx1"/>
            </w14:solidFill>
          </w14:textFill>
        </w:rPr>
        <w:t xml:space="preserve">(до </w:t>
      </w:r>
      <w:r>
        <w:rPr>
          <w:rFonts w:ascii="Times New Roman" w:hAnsi="Times New Roman"/>
          <w:i/>
          <w:color w:val="000000" w:themeColor="text1"/>
          <w:kern w:val="2"/>
          <w:sz w:val="24"/>
          <w:szCs w:val="24"/>
          <w:lang w:val="en-US" w:eastAsia="ru-RU"/>
          <w14:textFill>
            <w14:solidFill>
              <w14:schemeClr w14:val="tx1"/>
            </w14:solidFill>
          </w14:textFill>
        </w:rPr>
        <w:t>01.09.2020 года)</w:t>
      </w:r>
      <w:r>
        <w:rPr>
          <w:rFonts w:ascii="Times New Roman" w:hAnsi="Times New Roman"/>
          <w:i/>
          <w:color w:val="000000" w:themeColor="text1"/>
          <w:kern w:val="2"/>
          <w:sz w:val="24"/>
          <w:szCs w:val="24"/>
          <w:lang w:eastAsia="ru-RU"/>
          <w14:textFill>
            <w14:solidFill>
              <w14:schemeClr w14:val="tx1"/>
            </w14:solidFill>
          </w14:textFill>
        </w:rPr>
        <w:t xml:space="preserve"> </w:t>
      </w:r>
      <w:r>
        <w:rPr>
          <w:rFonts w:ascii="Times New Roman" w:hAnsi="Times New Roman"/>
          <w:color w:val="000000" w:themeColor="text1"/>
          <w:kern w:val="2"/>
          <w:sz w:val="24"/>
          <w:szCs w:val="24"/>
          <w:lang w:eastAsia="ru-RU"/>
          <w14:textFill>
            <w14:solidFill>
              <w14:schemeClr w14:val="tx1"/>
            </w14:solidFill>
          </w14:textFill>
        </w:rPr>
        <w:t>– возможность получения информации о муниципальной услуге посредством Портала;</w:t>
      </w:r>
    </w:p>
    <w:p>
      <w:pPr>
        <w:tabs>
          <w:tab w:val="left" w:pos="-142"/>
          <w:tab w:val="left" w:pos="0"/>
        </w:tabs>
        <w:autoSpaceDE w:val="0"/>
        <w:autoSpaceDN w:val="0"/>
        <w:adjustRightInd w:val="0"/>
        <w:spacing w:after="0" w:line="240" w:lineRule="auto"/>
        <w:ind w:firstLine="709"/>
        <w:jc w:val="both"/>
        <w:rPr>
          <w:rFonts w:ascii="Times New Roman" w:hAnsi="Times New Roman"/>
          <w:color w:val="000000" w:themeColor="text1"/>
          <w:kern w:val="2"/>
          <w:sz w:val="24"/>
          <w:szCs w:val="24"/>
          <w:lang w:eastAsia="ru-RU"/>
          <w14:textFill>
            <w14:solidFill>
              <w14:schemeClr w14:val="tx1"/>
            </w14:solidFill>
          </w14:textFill>
        </w:rPr>
      </w:pPr>
      <w:r>
        <w:rPr>
          <w:rFonts w:ascii="Times New Roman" w:hAnsi="Times New Roman"/>
          <w:color w:val="000000" w:themeColor="text1"/>
          <w:kern w:val="2"/>
          <w:sz w:val="24"/>
          <w:szCs w:val="24"/>
          <w:lang w:eastAsia="ru-RU"/>
          <w14:textFill>
            <w14:solidFill>
              <w14:schemeClr w14:val="tx1"/>
            </w14:solidFill>
          </w14:textFill>
        </w:rPr>
        <w:t xml:space="preserve">II этап </w:t>
      </w:r>
      <w:r>
        <w:rPr>
          <w:rFonts w:ascii="Times New Roman" w:hAnsi="Times New Roman"/>
          <w:color w:val="000000" w:themeColor="text1"/>
          <w:kern w:val="2"/>
          <w:sz w:val="24"/>
          <w:szCs w:val="24"/>
          <w:lang w:val="en-US" w:eastAsia="ru-RU"/>
          <w14:textFill>
            <w14:solidFill>
              <w14:schemeClr w14:val="tx1"/>
            </w14:solidFill>
          </w14:textFill>
        </w:rPr>
        <w:t xml:space="preserve">(до </w:t>
      </w:r>
      <w:r>
        <w:rPr>
          <w:rFonts w:ascii="Times New Roman" w:hAnsi="Times New Roman"/>
          <w:i/>
          <w:color w:val="000000" w:themeColor="text1"/>
          <w:kern w:val="2"/>
          <w:sz w:val="24"/>
          <w:szCs w:val="24"/>
          <w:lang w:val="en-US" w:eastAsia="ru-RU"/>
          <w14:textFill>
            <w14:solidFill>
              <w14:schemeClr w14:val="tx1"/>
            </w14:solidFill>
          </w14:textFill>
        </w:rPr>
        <w:t>01.09.2020 года)</w:t>
      </w:r>
      <w:r>
        <w:rPr>
          <w:rFonts w:ascii="Times New Roman" w:hAnsi="Times New Roman"/>
          <w:i/>
          <w:color w:val="000000" w:themeColor="text1"/>
          <w:kern w:val="2"/>
          <w:sz w:val="24"/>
          <w:szCs w:val="24"/>
          <w:lang w:eastAsia="ru-RU"/>
          <w14:textFill>
            <w14:solidFill>
              <w14:schemeClr w14:val="tx1"/>
            </w14:solidFill>
          </w14:textFill>
        </w:rPr>
        <w:t xml:space="preserve"> </w:t>
      </w:r>
      <w:r>
        <w:rPr>
          <w:rFonts w:ascii="Times New Roman" w:hAnsi="Times New Roman"/>
          <w:color w:val="000000" w:themeColor="text1"/>
          <w:kern w:val="2"/>
          <w:sz w:val="24"/>
          <w:szCs w:val="24"/>
          <w:lang w:eastAsia="ru-RU"/>
          <w14:textFill>
            <w14:solidFill>
              <w14:schemeClr w14:val="tx1"/>
            </w14:solidFill>
          </w14:textFill>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69. </w:t>
      </w:r>
      <w:r>
        <w:rPr>
          <w:rFonts w:hint="default" w:ascii="Times New Roman" w:hAnsi="Times New Roman" w:eastAsia="Calibri"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 xml:space="preserve">71. Подача заявителем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Calibri"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 xml:space="preserve">Подача заявителем </w:t>
      </w:r>
      <w:r>
        <w:rPr>
          <w:rFonts w:hint="default" w:ascii="Times New Roman" w:hAnsi="Times New Roman" w:eastAsia="Times New Roman" w:cs="Times New Roman"/>
          <w:kern w:val="2"/>
          <w:sz w:val="24"/>
          <w:szCs w:val="24"/>
          <w:lang w:eastAsia="ru-RU"/>
        </w:rPr>
        <w:t xml:space="preserve">или его представителем </w:t>
      </w:r>
      <w:r>
        <w:rPr>
          <w:rFonts w:hint="default" w:ascii="Times New Roman" w:hAnsi="Times New Roman" w:eastAsia="Calibri"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72. При обращении за предоставлением муниципальной услуги в электронной форме заявитель</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Calibri" w:cs="Times New Roman"/>
          <w:kern w:val="2"/>
          <w:sz w:val="24"/>
          <w:szCs w:val="24"/>
          <w:lang w:eastAsia="ru-RU"/>
        </w:rPr>
        <w:t xml:space="preserve">или его представитель использует усиленную квалифицированную электронную подпись. </w:t>
      </w:r>
      <w:r>
        <w:rPr>
          <w:rFonts w:hint="default" w:ascii="Times New Roman" w:hAnsi="Times New Roman" w:eastAsia="Times New Roman" w:cs="Times New Roman"/>
          <w:kern w:val="2"/>
          <w:sz w:val="24"/>
          <w:szCs w:val="24"/>
          <w:lang w:eastAsia="ru-RU"/>
        </w:rPr>
        <w:t>Заявление</w:t>
      </w:r>
      <w:r>
        <w:rPr>
          <w:rFonts w:hint="default" w:ascii="Times New Roman" w:hAnsi="Times New Roman" w:eastAsia="Calibri"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РАЗДЕЛ III. Состав</w:t>
      </w:r>
      <w:r>
        <w:rPr>
          <w:rFonts w:hint="default" w:ascii="Times New Roman" w:hAnsi="Times New Roman" w:eastAsia="Times New Roman" w:cs="Times New Roman"/>
          <w:b/>
          <w:bCs/>
          <w:kern w:val="2"/>
          <w:sz w:val="24"/>
          <w:szCs w:val="24"/>
          <w:lang w:val="en-US" w:eastAsia="ru-RU"/>
        </w:rPr>
        <w:t>, последовательность и срок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bookmarkStart w:id="4" w:name="Par343"/>
      <w:bookmarkEnd w:id="4"/>
      <w:r>
        <w:rPr>
          <w:rFonts w:hint="default" w:ascii="Times New Roman" w:hAnsi="Times New Roman" w:eastAsia="Times New Roman" w:cs="Times New Roman"/>
          <w:b/>
          <w:bCs/>
          <w:kern w:val="2"/>
          <w:sz w:val="24"/>
          <w:szCs w:val="24"/>
          <w:lang w:eastAsia="ru-RU"/>
        </w:rPr>
        <w:t>Глава 2</w:t>
      </w:r>
      <w:r>
        <w:rPr>
          <w:rFonts w:hint="default" w:ascii="Times New Roman" w:hAnsi="Times New Roman" w:eastAsia="Times New Roman" w:cs="Times New Roman"/>
          <w:b/>
          <w:bCs/>
          <w:kern w:val="2"/>
          <w:sz w:val="24"/>
          <w:szCs w:val="24"/>
          <w:lang w:val="en-US" w:eastAsia="ru-RU"/>
        </w:rPr>
        <w:t>2</w:t>
      </w:r>
      <w:r>
        <w:rPr>
          <w:rFonts w:hint="default" w:ascii="Times New Roman" w:hAnsi="Times New Roman" w:eastAsia="Times New Roman" w:cs="Times New Roman"/>
          <w:b/>
          <w:bCs/>
          <w:kern w:val="2"/>
          <w:sz w:val="24"/>
          <w:szCs w:val="24"/>
          <w:lang w:eastAsia="ru-RU"/>
        </w:rPr>
        <w:t xml:space="preserve">. </w:t>
      </w:r>
      <w:r>
        <w:rPr>
          <w:rFonts w:hint="default" w:ascii="Times New Roman" w:hAnsi="Times New Roman" w:eastAsia="Times New Roman" w:cs="Times New Roman"/>
          <w:b/>
          <w:bCs/>
          <w:kern w:val="2"/>
          <w:sz w:val="24"/>
          <w:szCs w:val="24"/>
          <w:lang w:val="ru-RU" w:eastAsia="ru-RU"/>
        </w:rPr>
        <w:t>Информирование</w:t>
      </w:r>
      <w:r>
        <w:rPr>
          <w:rFonts w:hint="default" w:ascii="Times New Roman" w:hAnsi="Times New Roman" w:eastAsia="Times New Roman" w:cs="Times New Roman"/>
          <w:b/>
          <w:bCs/>
          <w:kern w:val="2"/>
          <w:sz w:val="24"/>
          <w:szCs w:val="24"/>
          <w:lang w:val="en-US" w:eastAsia="ru-RU"/>
        </w:rPr>
        <w:t xml:space="preserve">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74.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прием и регистрация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3) </w:t>
      </w:r>
      <w:r>
        <w:rPr>
          <w:rFonts w:hint="default" w:ascii="Times New Roman" w:hAnsi="Times New Roman" w:eastAsia="Times New Roman" w:cs="Times New Roman"/>
          <w:kern w:val="2"/>
          <w:sz w:val="24"/>
          <w:szCs w:val="24"/>
        </w:rPr>
        <w:t>принятие решения о</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rPr>
        <w:t>выдаче разрешения или решения об отказе в выдаче разрешения;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4) выдача (направление)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результата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 прием и регистрация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Times New Roman" w:cs="Times New Roman"/>
          <w:kern w:val="2"/>
          <w:sz w:val="24"/>
          <w:szCs w:val="24"/>
        </w:rPr>
        <w:t xml:space="preserve"> и документов, представленных заявителем </w:t>
      </w:r>
      <w:r>
        <w:rPr>
          <w:rFonts w:hint="default" w:ascii="Times New Roman" w:hAnsi="Times New Roman" w:eastAsia="Times New Roman" w:cs="Times New Roman"/>
          <w:kern w:val="2"/>
          <w:sz w:val="24"/>
          <w:szCs w:val="24"/>
          <w:lang w:eastAsia="ru-RU"/>
        </w:rPr>
        <w:t>или его представителем</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rPr>
        <w:t xml:space="preserve">76. </w:t>
      </w:r>
      <w:r>
        <w:rPr>
          <w:rFonts w:hint="default" w:ascii="Times New Roman" w:hAnsi="Times New Roman" w:eastAsia="Times New Roman" w:cs="Times New Roman"/>
          <w:kern w:val="2"/>
          <w:sz w:val="24"/>
          <w:szCs w:val="24"/>
          <w:lang w:eastAsia="ru-RU"/>
        </w:rPr>
        <w:t>При предоставлении муниципальной услуги МФЦ выполняет следующие 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b/>
          <w:bCs/>
          <w:kern w:val="2"/>
          <w:sz w:val="24"/>
          <w:szCs w:val="24"/>
          <w:lang w:eastAsia="ru-RU"/>
        </w:rPr>
        <w:t>Глава 2</w:t>
      </w:r>
      <w:r>
        <w:rPr>
          <w:rFonts w:hint="default" w:ascii="Times New Roman" w:hAnsi="Times New Roman" w:eastAsia="Times New Roman" w:cs="Times New Roman"/>
          <w:b/>
          <w:bCs/>
          <w:kern w:val="2"/>
          <w:sz w:val="24"/>
          <w:szCs w:val="24"/>
          <w:lang w:val="en-US" w:eastAsia="ru-RU"/>
        </w:rPr>
        <w:t>3</w:t>
      </w:r>
      <w:r>
        <w:rPr>
          <w:rFonts w:hint="default" w:ascii="Times New Roman" w:hAnsi="Times New Roman" w:eastAsia="Times New Roman" w:cs="Times New Roman"/>
          <w:b/>
          <w:bCs/>
          <w:kern w:val="2"/>
          <w:sz w:val="24"/>
          <w:szCs w:val="24"/>
          <w:lang w:eastAsia="ru-RU"/>
        </w:rPr>
        <w:t>. Прием, запросов</w:t>
      </w:r>
      <w:r>
        <w:rPr>
          <w:rFonts w:hint="default" w:ascii="Times New Roman" w:hAnsi="Times New Roman" w:eastAsia="Times New Roman" w:cs="Times New Roman"/>
          <w:b/>
          <w:bCs/>
          <w:kern w:val="2"/>
          <w:sz w:val="24"/>
          <w:szCs w:val="24"/>
          <w:lang w:val="en-US" w:eastAsia="ru-RU"/>
        </w:rPr>
        <w:t xml:space="preserve"> заявителей о предоставлении муниципальной услуги и иных документов, необходимых для предоставления муниципальной услуги.</w:t>
      </w:r>
    </w:p>
    <w:p>
      <w:pPr>
        <w:keepNext/>
        <w:keepLines/>
        <w:autoSpaceDE w:val="0"/>
        <w:autoSpaceDN w:val="0"/>
        <w:adjustRightInd w:val="0"/>
        <w:spacing w:after="0" w:line="240" w:lineRule="auto"/>
        <w:jc w:val="both"/>
        <w:rPr>
          <w:rFonts w:hint="default" w:ascii="Times New Roman" w:hAnsi="Times New Roman" w:eastAsia="Times New Roman" w:cs="Times New Roman"/>
          <w:kern w:val="2"/>
          <w:sz w:val="24"/>
          <w:szCs w:val="24"/>
        </w:rPr>
      </w:pPr>
      <w:bookmarkStart w:id="5" w:name="Par355"/>
      <w:bookmarkEnd w:id="5"/>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i/>
          <w:kern w:val="2"/>
          <w:sz w:val="24"/>
          <w:szCs w:val="24"/>
          <w:lang w:eastAsia="ru-RU"/>
        </w:rPr>
      </w:pPr>
      <w:r>
        <w:rPr>
          <w:rFonts w:hint="default" w:ascii="Times New Roman" w:hAnsi="Times New Roman" w:eastAsia="Times New Roman" w:cs="Times New Roman"/>
          <w:kern w:val="2"/>
          <w:sz w:val="2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Pr>
          <w:rFonts w:hint="default" w:ascii="Times New Roman" w:hAnsi="Times New Roman" w:cs="Times New Roman"/>
          <w:sz w:val="24"/>
          <w:szCs w:val="24"/>
        </w:rPr>
        <w:t>администрацию</w:t>
      </w:r>
      <w:r>
        <w:rPr>
          <w:rFonts w:hint="default" w:ascii="Times New Roman" w:hAnsi="Times New Roman" w:eastAsia="Times New Roman" w:cs="Times New Roman"/>
          <w:kern w:val="2"/>
          <w:sz w:val="24"/>
          <w:szCs w:val="24"/>
          <w:lang w:eastAsia="ru-RU"/>
        </w:rPr>
        <w:t>.</w:t>
      </w:r>
    </w:p>
    <w:p>
      <w:pPr>
        <w:autoSpaceDE w:val="0"/>
        <w:autoSpaceDN w:val="0"/>
        <w:spacing w:after="0" w:line="240" w:lineRule="auto"/>
        <w:ind w:firstLine="709"/>
        <w:jc w:val="both"/>
        <w:rPr>
          <w:rFonts w:hint="default" w:ascii="Times New Roman" w:hAnsi="Times New Roman" w:eastAsia="Times New Roman" w:cs="Times New Roman"/>
          <w:i/>
          <w:kern w:val="2"/>
          <w:sz w:val="24"/>
          <w:szCs w:val="24"/>
          <w:lang w:eastAsia="ru-RU"/>
        </w:rPr>
      </w:pPr>
      <w:r>
        <w:rPr>
          <w:rFonts w:hint="default" w:ascii="Times New Roman" w:hAnsi="Times New Roman" w:eastAsia="Times New Roman" w:cs="Times New Roman"/>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ответственным за прием и регистрацию документов, в </w:t>
      </w:r>
      <w:r>
        <w:rPr>
          <w:rFonts w:hint="default" w:ascii="Times New Roman" w:hAnsi="Times New Roman" w:eastAsia="Times New Roman" w:cs="Times New Roman"/>
          <w:kern w:val="2"/>
          <w:sz w:val="24"/>
          <w:szCs w:val="24"/>
        </w:rPr>
        <w:t>программе для учета входящей и исходящей корреспонденции</w:t>
      </w:r>
      <w:r>
        <w:rPr>
          <w:rFonts w:hint="default" w:ascii="Times New Roman" w:hAnsi="Times New Roman" w:eastAsia="Times New Roman" w:cs="Times New Roman"/>
          <w:i/>
          <w:kern w:val="2"/>
          <w:sz w:val="24"/>
          <w:szCs w:val="24"/>
          <w:lang w:eastAsia="ru-RU"/>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Срок регистрации представленных в </w:t>
      </w:r>
      <w:r>
        <w:rPr>
          <w:rFonts w:hint="default" w:ascii="Times New Roman" w:hAnsi="Times New Roman" w:cs="Times New Roman"/>
          <w:sz w:val="24"/>
          <w:szCs w:val="24"/>
        </w:rPr>
        <w:t xml:space="preserve">администрацию </w:t>
      </w:r>
      <w:r>
        <w:rPr>
          <w:rFonts w:hint="default" w:ascii="Times New Roman" w:hAnsi="Times New Roman" w:eastAsia="Times New Roman" w:cs="Times New Roman"/>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hint="default" w:ascii="Times New Roman" w:hAnsi="Times New Roman" w:cs="Times New Roman"/>
          <w:sz w:val="24"/>
          <w:szCs w:val="24"/>
        </w:rPr>
        <w:t>администрацией</w:t>
      </w:r>
      <w:r>
        <w:rPr>
          <w:rFonts w:hint="default" w:ascii="Times New Roman" w:hAnsi="Times New Roman" w:eastAsia="Times New Roman" w:cs="Times New Roman"/>
          <w:kern w:val="2"/>
          <w:sz w:val="24"/>
          <w:szCs w:val="24"/>
          <w:lang w:eastAsia="ru-RU"/>
        </w:rPr>
        <w:t xml:space="preserve"> указанных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80.</w:t>
      </w:r>
      <w:r>
        <w:rPr>
          <w:rFonts w:hint="default" w:ascii="Times New Roman" w:hAnsi="Times New Roman" w:eastAsia="Times New Roman" w:cs="Times New Roman"/>
          <w:i/>
          <w:kern w:val="2"/>
          <w:sz w:val="24"/>
          <w:szCs w:val="24"/>
          <w:lang w:eastAsia="ru-RU"/>
        </w:rPr>
        <w:t xml:space="preserve"> </w:t>
      </w:r>
      <w:r>
        <w:rPr>
          <w:rFonts w:hint="default" w:ascii="Times New Roman" w:hAnsi="Times New Roman" w:eastAsia="Times New Roman" w:cs="Times New Roman"/>
          <w:kern w:val="2"/>
          <w:sz w:val="24"/>
          <w:szCs w:val="24"/>
          <w:lang w:eastAsia="ru-RU"/>
        </w:rPr>
        <w:t xml:space="preserve">Должностное лицо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 </w:t>
      </w:r>
      <w:r>
        <w:rPr>
          <w:rFonts w:hint="default" w:ascii="Times New Roman" w:hAnsi="Times New Roman" w:cs="Times New Roman"/>
          <w:sz w:val="24"/>
          <w:szCs w:val="24"/>
        </w:rPr>
        <w:t>настоящего административного регламента, в день их поступления в администрацию</w:t>
      </w:r>
      <w:r>
        <w:rPr>
          <w:rFonts w:hint="default" w:ascii="Times New Roman" w:hAnsi="Times New Roman" w:eastAsia="Times New Roman" w:cs="Times New Roman"/>
          <w:kern w:val="2"/>
          <w:sz w:val="24"/>
          <w:szCs w:val="24"/>
          <w:lang w:eastAsia="ru-RU"/>
        </w:rPr>
        <w:t>.</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Pr>
          <w:rFonts w:hint="default" w:ascii="Times New Roman" w:hAnsi="Times New Roman" w:eastAsia="Calibri" w:cs="Times New Roman"/>
          <w:kern w:val="2"/>
          <w:sz w:val="24"/>
          <w:szCs w:val="24"/>
          <w:lang w:eastAsia="ru-RU"/>
        </w:rPr>
        <w:t>заявления</w:t>
      </w:r>
      <w:r>
        <w:rPr>
          <w:rFonts w:hint="default" w:ascii="Times New Roman" w:hAnsi="Times New Roman" w:eastAsia="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82. Проверка усиленной квалифицированной электронной подписи может осуществляться должностным лицом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83. В случае выявления в представленных заявлении и документах оснований для отказа в приеме заявления и документов, предусмотренных пунктом 38 </w:t>
      </w:r>
      <w:r>
        <w:rPr>
          <w:rFonts w:hint="default" w:ascii="Times New Roman" w:hAnsi="Times New Roman" w:eastAsia="Times New Roman" w:cs="Times New Roman"/>
          <w:kern w:val="2"/>
          <w:sz w:val="24"/>
          <w:szCs w:val="24"/>
        </w:rPr>
        <w:t xml:space="preserve">настоящего административного регламента, </w:t>
      </w:r>
      <w:r>
        <w:rPr>
          <w:rFonts w:hint="default" w:ascii="Times New Roman" w:hAnsi="Times New Roman" w:eastAsia="Times New Roman" w:cs="Times New Roman"/>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84. В случае принятия указанного в пункте 83 </w:t>
      </w:r>
      <w:r>
        <w:rPr>
          <w:rFonts w:hint="default" w:ascii="Times New Roman" w:hAnsi="Times New Roman" w:cs="Times New Roman"/>
          <w:sz w:val="24"/>
          <w:szCs w:val="24"/>
        </w:rPr>
        <w:t>настоящего административного регламента</w:t>
      </w:r>
      <w:r>
        <w:rPr>
          <w:rFonts w:hint="default" w:ascii="Times New Roman" w:hAnsi="Times New Roman" w:eastAsia="Times New Roman" w:cs="Times New Roman"/>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Pr>
          <w:rFonts w:hint="default" w:ascii="Times New Roman" w:hAnsi="Times New Roman" w:cs="Times New Roman"/>
          <w:sz w:val="24"/>
          <w:szCs w:val="24"/>
        </w:rPr>
        <w:t>день получения заявления и документов</w:t>
      </w:r>
      <w:r>
        <w:rPr>
          <w:rFonts w:hint="default" w:ascii="Times New Roman" w:hAnsi="Times New Roman" w:eastAsia="Times New Roman" w:cs="Times New Roman"/>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Pr>
          <w:rFonts w:hint="default" w:ascii="Times New Roman" w:hAnsi="Times New Roman" w:cs="Times New Roman"/>
          <w:color w:val="FF0000"/>
          <w:sz w:val="24"/>
          <w:szCs w:val="24"/>
        </w:rPr>
        <w:t xml:space="preserve">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86. При отсутствии в представленных заявителем или его представителем документах оснований, предусмотренных пунктом 38 </w:t>
      </w:r>
      <w:r>
        <w:rPr>
          <w:rFonts w:hint="default" w:ascii="Times New Roman" w:hAnsi="Times New Roman" w:cs="Times New Roman"/>
          <w:sz w:val="24"/>
          <w:szCs w:val="24"/>
        </w:rPr>
        <w:t>настоящего административного регламента</w:t>
      </w:r>
      <w:r>
        <w:rPr>
          <w:rFonts w:hint="default" w:ascii="Times New Roman" w:hAnsi="Times New Roman" w:eastAsia="Times New Roman" w:cs="Times New Roman"/>
          <w:kern w:val="2"/>
          <w:sz w:val="24"/>
          <w:szCs w:val="24"/>
          <w:lang w:eastAsia="ru-RU"/>
        </w:rPr>
        <w:t xml:space="preserve">, должностное лицо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ответственному за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87. В случае принятия указанного в пункте 86 </w:t>
      </w:r>
      <w:r>
        <w:rPr>
          <w:rFonts w:hint="default" w:ascii="Times New Roman" w:hAnsi="Times New Roman" w:cs="Times New Roman"/>
          <w:sz w:val="24"/>
          <w:szCs w:val="24"/>
        </w:rPr>
        <w:t>настоящего административного регламента</w:t>
      </w:r>
      <w:r>
        <w:rPr>
          <w:rFonts w:hint="default" w:ascii="Times New Roman" w:hAnsi="Times New Roman" w:eastAsia="Times New Roman" w:cs="Times New Roman"/>
          <w:kern w:val="2"/>
          <w:sz w:val="24"/>
          <w:szCs w:val="24"/>
          <w:lang w:eastAsia="ru-RU"/>
        </w:rPr>
        <w:t xml:space="preserve"> решения должностное лицо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Pr>
          <w:rFonts w:hint="default" w:ascii="Times New Roman" w:hAnsi="Times New Roman" w:cs="Times New Roman"/>
          <w:sz w:val="24"/>
          <w:szCs w:val="24"/>
        </w:rPr>
        <w:t>администрацию</w:t>
      </w:r>
      <w:r>
        <w:rPr>
          <w:rFonts w:hint="default" w:ascii="Times New Roman" w:hAnsi="Times New Roman" w:eastAsia="Times New Roman" w:cs="Times New Roman"/>
          <w:kern w:val="2"/>
          <w:sz w:val="24"/>
          <w:szCs w:val="24"/>
          <w:lang w:eastAsia="ru-RU"/>
        </w:rPr>
        <w:t xml:space="preserve"> документам.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Pr>
          <w:rFonts w:hint="default" w:ascii="Times New Roman" w:hAnsi="Times New Roman" w:cs="Times New Roman"/>
          <w:sz w:val="24"/>
          <w:szCs w:val="24"/>
        </w:rPr>
        <w:t>администрацию</w:t>
      </w:r>
      <w:r>
        <w:rPr>
          <w:rFonts w:hint="default" w:ascii="Times New Roman" w:hAnsi="Times New Roman" w:eastAsia="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hint="default" w:ascii="Times New Roman" w:hAnsi="Times New Roman" w:cs="Times New Roman"/>
          <w:sz w:val="24"/>
          <w:szCs w:val="24"/>
        </w:rPr>
        <w:t>администрацию</w:t>
      </w:r>
      <w:r>
        <w:rPr>
          <w:rFonts w:hint="default" w:ascii="Times New Roman" w:hAnsi="Times New Roman" w:eastAsia="Times New Roman" w:cs="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hint="default" w:ascii="Times New Roman" w:hAnsi="Times New Roman" w:cs="Times New Roman"/>
          <w:sz w:val="24"/>
          <w:szCs w:val="24"/>
        </w:rPr>
        <w:t>администрации</w:t>
      </w:r>
      <w:r>
        <w:rPr>
          <w:rFonts w:hint="default" w:ascii="Times New Roman" w:hAnsi="Times New Roman" w:eastAsia="Times New Roman" w:cs="Times New Roman"/>
          <w:kern w:val="2"/>
          <w:sz w:val="24"/>
          <w:szCs w:val="24"/>
          <w:lang w:eastAsia="ru-RU"/>
        </w:rPr>
        <w:t xml:space="preserve">) в течение трех рабочих дней со дня получения </w:t>
      </w:r>
      <w:r>
        <w:rPr>
          <w:rFonts w:hint="default" w:ascii="Times New Roman" w:hAnsi="Times New Roman" w:cs="Times New Roman"/>
          <w:sz w:val="24"/>
          <w:szCs w:val="24"/>
        </w:rPr>
        <w:t>администрацией</w:t>
      </w:r>
      <w:r>
        <w:rPr>
          <w:rFonts w:hint="default" w:ascii="Times New Roman" w:hAnsi="Times New Roman" w:eastAsia="Times New Roman" w:cs="Times New Roman"/>
          <w:kern w:val="2"/>
          <w:sz w:val="24"/>
          <w:szCs w:val="24"/>
          <w:lang w:eastAsia="ru-RU"/>
        </w:rPr>
        <w:t xml:space="preserve"> документов.</w:t>
      </w:r>
    </w:p>
    <w:p>
      <w:pPr>
        <w:autoSpaceDE w:val="0"/>
        <w:autoSpaceDN w:val="0"/>
        <w:spacing w:after="0" w:line="240" w:lineRule="auto"/>
        <w:ind w:firstLine="709"/>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lang w:eastAsia="ru-RU"/>
        </w:rPr>
        <w:t>88. Результатом административной процедуры является прием и регистрация заявления и документов либо отказ в приеме заявления и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val="ru-RU" w:eastAsia="ru-RU"/>
        </w:rPr>
      </w:pPr>
      <w:r>
        <w:rPr>
          <w:rFonts w:hint="default" w:ascii="Times New Roman" w:hAnsi="Times New Roman" w:eastAsia="Times New Roman" w:cs="Times New Roman"/>
          <w:kern w:val="2"/>
          <w:sz w:val="24"/>
          <w:szCs w:val="24"/>
          <w:lang w:eastAsia="ru-RU"/>
        </w:rPr>
        <w:t xml:space="preserve">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Pr>
          <w:rFonts w:hint="default" w:ascii="Times New Roman" w:hAnsi="Times New Roman" w:cs="Times New Roman"/>
          <w:sz w:val="24"/>
          <w:szCs w:val="24"/>
        </w:rPr>
        <w:t>либо уведомления об отказе в приеме представленных документов в</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журнале</w:t>
      </w:r>
      <w:r>
        <w:rPr>
          <w:rFonts w:hint="default" w:ascii="Times New Roman" w:hAnsi="Times New Roman" w:eastAsia="Times New Roman" w:cs="Times New Roman"/>
          <w:kern w:val="2"/>
          <w:sz w:val="24"/>
          <w:szCs w:val="24"/>
          <w:lang w:val="ru-RU"/>
        </w:rPr>
        <w:t>.</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2</w:t>
      </w:r>
      <w:r>
        <w:rPr>
          <w:rFonts w:hint="default" w:ascii="Times New Roman" w:hAnsi="Times New Roman" w:eastAsia="Times New Roman" w:cs="Times New Roman"/>
          <w:b/>
          <w:bCs/>
          <w:kern w:val="2"/>
          <w:sz w:val="24"/>
          <w:szCs w:val="24"/>
          <w:lang w:val="en-US" w:eastAsia="ru-RU"/>
        </w:rPr>
        <w:t>4</w:t>
      </w:r>
      <w:r>
        <w:rPr>
          <w:rFonts w:hint="default" w:ascii="Times New Roman" w:hAnsi="Times New Roman" w:eastAsia="Times New Roman" w:cs="Times New Roman"/>
          <w:b/>
          <w:bCs/>
          <w:kern w:val="2"/>
          <w:sz w:val="24"/>
          <w:szCs w:val="24"/>
          <w:lang w:eastAsia="ru-RU"/>
        </w:rPr>
        <w:t>. Формирование и направление МФЦ</w:t>
      </w:r>
      <w:r>
        <w:rPr>
          <w:rFonts w:hint="default" w:ascii="Times New Roman" w:hAnsi="Times New Roman" w:eastAsia="Times New Roman" w:cs="Times New Roman"/>
          <w:b/>
          <w:bCs/>
          <w:kern w:val="2"/>
          <w:sz w:val="24"/>
          <w:szCs w:val="24"/>
          <w:lang w:val="en-US" w:eastAsia="ru-RU"/>
        </w:rPr>
        <w:t xml:space="preserve">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90. Основанием для начала административной процедуры является непредставление заявителем </w:t>
      </w:r>
      <w:r>
        <w:rPr>
          <w:rFonts w:hint="default" w:ascii="Times New Roman" w:hAnsi="Times New Roman" w:eastAsia="Times New Roman" w:cs="Times New Roman"/>
          <w:kern w:val="2"/>
          <w:sz w:val="24"/>
          <w:szCs w:val="24"/>
          <w:lang w:eastAsia="ru-RU"/>
        </w:rPr>
        <w:t xml:space="preserve">или его представителем </w:t>
      </w:r>
      <w:r>
        <w:rPr>
          <w:rFonts w:hint="default" w:ascii="Times New Roman" w:hAnsi="Times New Roman" w:eastAsia="Times New Roman" w:cs="Times New Roman"/>
          <w:kern w:val="2"/>
          <w:sz w:val="24"/>
          <w:szCs w:val="24"/>
        </w:rPr>
        <w:t>хотя бы одного из документов, указанных в пункте 34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91. Должностное лицо администрации, ответственное за предоставление муниципальной услуги, в течение трех рабочих дней со дня регистрации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Times New Roman" w:cs="Times New Roman"/>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Pr>
          <w:rFonts w:hint="default" w:ascii="Times New Roman" w:hAnsi="Times New Roman" w:eastAsia="Times New Roman" w:cs="Times New Roman"/>
          <w:kern w:val="2"/>
          <w:sz w:val="24"/>
          <w:szCs w:val="24"/>
          <w:lang w:eastAsia="ru-RU"/>
        </w:rPr>
        <w:t>заявлением</w:t>
      </w:r>
      <w:r>
        <w:rPr>
          <w:rFonts w:hint="default" w:ascii="Times New Roman" w:hAnsi="Times New Roman" w:eastAsia="Times New Roman" w:cs="Times New Roman"/>
          <w:kern w:val="2"/>
          <w:sz w:val="24"/>
          <w:szCs w:val="24"/>
        </w:rPr>
        <w:t xml:space="preserve"> в МФЦ, формирует и направляет межведомственные запросы: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в Федеральную налоговую службу – в целях получения: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б) выписки из Единого государственного реестра юридических лиц в случае, если заявителем является юридическое лицо;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2) в Федеральную службу государственной регистрации, кадастра и картографии – в целях получения </w:t>
      </w:r>
      <w:r>
        <w:rPr>
          <w:rFonts w:hint="default" w:ascii="Times New Roman" w:hAnsi="Times New Roman" w:cs="Times New Roman"/>
          <w:sz w:val="24"/>
          <w:szCs w:val="24"/>
        </w:rPr>
        <w:t>выписки из Единого государственного реестра недвижимости об объекте недвижимости (земельном участке).</w:t>
      </w:r>
    </w:p>
    <w:p>
      <w:pPr>
        <w:autoSpaceDE w:val="0"/>
        <w:autoSpaceDN w:val="0"/>
        <w:adjustRightInd w:val="0"/>
        <w:spacing w:after="0" w:line="240" w:lineRule="auto"/>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rPr>
        <w:t xml:space="preserve">3) </w:t>
      </w:r>
      <w:r>
        <w:rPr>
          <w:rFonts w:hint="default" w:ascii="Times New Roman" w:hAnsi="Times New Roman" w:eastAsia="Times New Roman" w:cs="Times New Roman"/>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Pr>
          <w:rFonts w:hint="default" w:ascii="Times New Roman" w:hAnsi="Times New Roman" w:eastAsia="Times New Roman" w:cs="Times New Roman"/>
          <w:kern w:val="2"/>
          <w:sz w:val="24"/>
          <w:szCs w:val="24"/>
        </w:rPr>
        <w:t xml:space="preserve"> – в целях получения сведений о выданном разрешении на строительство</w:t>
      </w:r>
      <w:r>
        <w:rPr>
          <w:rFonts w:hint="default" w:ascii="Times New Roman" w:hAnsi="Times New Roman" w:eastAsia="Times New Roman" w:cs="Times New Roman"/>
          <w:color w:val="FF0000"/>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Pr>
          <w:rFonts w:hint="default" w:ascii="Times New Roman" w:hAnsi="Times New Roman" w:eastAsia="Times New Roman" w:cs="Times New Roman"/>
          <w:kern w:val="2"/>
          <w:sz w:val="24"/>
          <w:szCs w:val="24"/>
          <w:vertAlign w:val="superscript"/>
        </w:rPr>
        <w:t>2</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"consultantplus://offline/ref=FE4AF0CF3427A82AAF077E0CE3B12B8927A1973B825A3E0C6197BD5A478298C6A2CA1DF2v2QCD"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eastAsia="Times New Roman" w:cs="Times New Roman"/>
          <w:kern w:val="2"/>
          <w:sz w:val="24"/>
          <w:szCs w:val="24"/>
        </w:rPr>
        <w:t xml:space="preserve"> 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w:t>
      </w:r>
      <w:r>
        <w:rPr>
          <w:rFonts w:hint="default" w:ascii="Times New Roman" w:hAnsi="Times New Roman" w:eastAsia="Times New Roman" w:cs="Times New Roman"/>
          <w:i/>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для учета входящей и исходящей корреспонденции и внутренних документов организации.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hint="default" w:ascii="Times New Roman" w:hAnsi="Times New Roman" w:eastAsia="Times New Roman" w:cs="Times New Roman"/>
          <w:kern w:val="2"/>
          <w:sz w:val="24"/>
          <w:szCs w:val="24"/>
        </w:rPr>
        <w:t>документов, указанных в пунктах 27, 28 и 34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98. Должностное лицо администрации, ответственное за предоставление муниципальной услуги,</w:t>
      </w:r>
      <w:r>
        <w:rPr>
          <w:rFonts w:hint="default" w:ascii="Times New Roman" w:hAnsi="Times New Roman" w:eastAsia="Times New Roman" w:cs="Times New Roman"/>
          <w:kern w:val="2"/>
          <w:sz w:val="24"/>
          <w:szCs w:val="24"/>
        </w:rPr>
        <w:t xml:space="preserve"> в</w:t>
      </w:r>
      <w:r>
        <w:rPr>
          <w:rFonts w:hint="default" w:ascii="Times New Roman" w:hAnsi="Times New Roman" w:cs="Times New Roman"/>
          <w:sz w:val="24"/>
          <w:szCs w:val="24"/>
        </w:rPr>
        <w:t xml:space="preserve"> срок не более чем </w:t>
      </w:r>
      <w:r>
        <w:rPr>
          <w:rFonts w:hint="default" w:ascii="Times New Roman" w:hAnsi="Times New Roman" w:cs="Times New Roman"/>
          <w:sz w:val="24"/>
          <w:szCs w:val="24"/>
          <w:lang w:val="ru-RU"/>
        </w:rPr>
        <w:t>10</w:t>
      </w:r>
      <w:r>
        <w:rPr>
          <w:rFonts w:hint="default" w:ascii="Times New Roman" w:hAnsi="Times New Roman" w:cs="Times New Roman"/>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Pr>
          <w:rFonts w:hint="default" w:ascii="Times New Roman" w:hAnsi="Times New Roman" w:eastAsia="Times New Roman" w:cs="Times New Roman"/>
          <w:kern w:val="2"/>
          <w:sz w:val="24"/>
          <w:szCs w:val="24"/>
          <w:lang w:eastAsia="ru-RU"/>
        </w:rPr>
        <w:t>выдаче разрешения на осуществление земляных работ</w:t>
      </w:r>
      <w:r>
        <w:rPr>
          <w:rFonts w:hint="default" w:ascii="Times New Roman" w:hAnsi="Times New Roman" w:cs="Times New Roman"/>
          <w:sz w:val="24"/>
          <w:szCs w:val="24"/>
        </w:rPr>
        <w:t xml:space="preserve"> и по результатам этих рассмотрения и проверки принимает решение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cs="Times New Roman"/>
          <w:sz w:val="24"/>
          <w:szCs w:val="24"/>
        </w:rPr>
        <w:t>или при наличии оснований, указанных в пункте 99</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"consultantplus://offline/ref=E077FDAB97C10AA515189B2CA390CA98FEFB33AE510BB6D2D05B6DBDFA17EB0C5316FE43D7484DE33CD2C9B87D645E9A582AF92D91Z3V4G"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решение об отказе в </w:t>
      </w:r>
      <w:r>
        <w:rPr>
          <w:rFonts w:hint="default" w:ascii="Times New Roman" w:hAnsi="Times New Roman" w:eastAsia="Times New Roman" w:cs="Times New Roman"/>
          <w:kern w:val="2"/>
          <w:sz w:val="24"/>
          <w:szCs w:val="24"/>
          <w:lang w:eastAsia="ru-RU"/>
        </w:rPr>
        <w:t>выдаче разрешения</w:t>
      </w:r>
      <w:r>
        <w:rPr>
          <w:rFonts w:hint="default" w:ascii="Times New Roman" w:hAnsi="Times New Roman" w:cs="Times New Roman"/>
          <w:sz w:val="24"/>
          <w:szCs w:val="24"/>
        </w:rPr>
        <w:t>.</w:t>
      </w:r>
    </w:p>
    <w:p>
      <w:pPr>
        <w:autoSpaceDE w:val="0"/>
        <w:autoSpaceDN w:val="0"/>
        <w:adjustRightInd w:val="0"/>
        <w:spacing w:after="0" w:line="240" w:lineRule="auto"/>
        <w:ind w:firstLine="709"/>
        <w:contextualSpacing/>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99. Основания для отказа в выдаче разрешения на осуществление земляных работ:</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lang w:eastAsia="ru-RU"/>
        </w:rPr>
        <w:t xml:space="preserve">1) </w:t>
      </w:r>
      <w:r>
        <w:rPr>
          <w:rFonts w:hint="default" w:ascii="Times New Roman" w:hAnsi="Times New Roman" w:cs="Times New Roman"/>
          <w:sz w:val="24"/>
          <w:szCs w:val="24"/>
        </w:rPr>
        <w:t>отсутствие необходимых согласований проекта осуществления земляных работ;</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pPr>
        <w:autoSpaceDE w:val="0"/>
        <w:autoSpaceDN w:val="0"/>
        <w:adjustRightInd w:val="0"/>
        <w:spacing w:after="0" w:line="240" w:lineRule="auto"/>
        <w:ind w:firstLine="709"/>
        <w:contextualSpacing/>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решение о выдаче разрешения;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решение об отказе в выдаче разрешения.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101. После подготовки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Pr>
          <w:rFonts w:hint="default" w:ascii="Times New Roman" w:hAnsi="Times New Roman" w:eastAsia="Times New Roman" w:cs="Times New Roman"/>
          <w:kern w:val="2"/>
          <w:sz w:val="24"/>
          <w:szCs w:val="24"/>
          <w:lang w:val="en-US" w:eastAsia="ru-RU"/>
        </w:rPr>
        <w:t>3</w:t>
      </w:r>
      <w:r>
        <w:rPr>
          <w:rFonts w:hint="default" w:ascii="Times New Roman" w:hAnsi="Times New Roman" w:eastAsia="Times New Roman" w:cs="Times New Roman"/>
          <w:kern w:val="2"/>
          <w:sz w:val="24"/>
          <w:szCs w:val="24"/>
          <w:lang w:eastAsia="ru-RU"/>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102. Критерием принятия решения является наличие или отсутствие оснований для отказа в </w:t>
      </w:r>
      <w:r>
        <w:rPr>
          <w:rFonts w:hint="default" w:ascii="Times New Roman" w:hAnsi="Times New Roman" w:eastAsia="Times New Roman" w:cs="Times New Roman"/>
          <w:kern w:val="2"/>
          <w:sz w:val="24"/>
          <w:szCs w:val="24"/>
          <w:lang w:eastAsia="ru-RU"/>
        </w:rPr>
        <w:t>выдаче разрешения на осуществление земляных работ</w:t>
      </w:r>
      <w:r>
        <w:rPr>
          <w:rFonts w:hint="default" w:ascii="Times New Roman" w:hAnsi="Times New Roman" w:eastAsia="Times New Roman" w:cs="Times New Roman"/>
          <w:kern w:val="2"/>
          <w:sz w:val="24"/>
          <w:szCs w:val="24"/>
        </w:rPr>
        <w:t>.</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104. Способом фиксации результата административной процедуры является подписание главой администрации 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выдаче разрешения</w:t>
      </w:r>
      <w:r>
        <w:rPr>
          <w:rFonts w:hint="default" w:ascii="Times New Roman" w:hAnsi="Times New Roman" w:eastAsia="Times New Roman" w:cs="Times New Roman"/>
          <w:kern w:val="2"/>
          <w:sz w:val="24"/>
          <w:szCs w:val="24"/>
        </w:rPr>
        <w:t>.</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25. Выдача заявителю</w:t>
      </w:r>
      <w:r>
        <w:rPr>
          <w:rFonts w:hint="default" w:ascii="Times New Roman" w:hAnsi="Times New Roman" w:eastAsia="Times New Roman" w:cs="Times New Roman"/>
          <w:b/>
          <w:bCs/>
          <w:kern w:val="2"/>
          <w:sz w:val="24"/>
          <w:szCs w:val="24"/>
          <w:lang w:val="en-US" w:eastAsia="ru-RU"/>
        </w:rPr>
        <w:t xml:space="preserve">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 же выдача документов, включая составление на бумажном носителе и заверение выписок из информационных систем администрации Слюдянского городского поселения</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105. Основанием для начала административной процедуры является подписание главой администрации 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выдаче разрешения</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106.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направляет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 xml:space="preserve">указанные акты почтовым отправлением по почтовому адресу, указанному в заявлении, либо по обращению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eastAsia="Times New Roman" w:cs="Times New Roman"/>
          <w:kern w:val="2"/>
          <w:sz w:val="24"/>
          <w:szCs w:val="24"/>
        </w:rPr>
        <w:t>– вручает его лично.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107. При личном получении 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заявитель </w:t>
      </w:r>
      <w:r>
        <w:rPr>
          <w:rFonts w:hint="default" w:ascii="Times New Roman" w:hAnsi="Times New Roman" w:eastAsia="Times New Roman" w:cs="Times New Roman"/>
          <w:kern w:val="2"/>
          <w:sz w:val="24"/>
          <w:szCs w:val="24"/>
          <w:lang w:eastAsia="ru-RU"/>
        </w:rPr>
        <w:t xml:space="preserve">или его представитель </w:t>
      </w:r>
      <w:r>
        <w:rPr>
          <w:rFonts w:hint="default" w:ascii="Times New Roman" w:hAnsi="Times New Roman" w:eastAsia="Times New Roman" w:cs="Times New Roman"/>
          <w:kern w:val="2"/>
          <w:sz w:val="24"/>
          <w:szCs w:val="24"/>
        </w:rPr>
        <w:t>расписывается в их получении в журнале.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108. Результатом административной процедуры является направление (выдача)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 xml:space="preserve">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выдаче разрешения</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109. В случае, если заявление представлялось через МФЦ, решение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решение об отказе в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 </w:t>
      </w:r>
      <w:r>
        <w:rPr>
          <w:rFonts w:hint="default" w:ascii="Times New Roman" w:hAnsi="Times New Roman" w:eastAsia="Times New Roman" w:cs="Times New Roman"/>
          <w:kern w:val="2"/>
          <w:sz w:val="24"/>
          <w:szCs w:val="24"/>
          <w:lang w:eastAsia="ru-RU"/>
        </w:rPr>
        <w:t>или его представителю</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Times New Roman" w:hAnsi="Times New Roman" w:eastAsia="Times New Roman" w:cs="Times New Roman"/>
          <w:kern w:val="2"/>
          <w:sz w:val="24"/>
          <w:szCs w:val="24"/>
          <w:lang w:val="ru-RU"/>
        </w:rPr>
        <w:t>журнал</w:t>
      </w:r>
      <w:r>
        <w:rPr>
          <w:rFonts w:hint="default" w:ascii="Times New Roman" w:hAnsi="Times New Roman" w:eastAsia="Times New Roman" w:cs="Times New Roman"/>
          <w:kern w:val="2"/>
          <w:sz w:val="24"/>
          <w:szCs w:val="24"/>
        </w:rPr>
        <w:t xml:space="preserve"> отметки о направлении 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или МФЦ,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Глава 26. Иные</w:t>
      </w:r>
      <w:r>
        <w:rPr>
          <w:rFonts w:hint="default" w:ascii="Times New Roman" w:hAnsi="Times New Roman" w:eastAsia="Times New Roman" w:cs="Times New Roman"/>
          <w:b/>
          <w:bCs/>
          <w:kern w:val="2"/>
          <w:sz w:val="24"/>
          <w:szCs w:val="24"/>
          <w:lang w:val="en-US" w:eastAsia="ru-RU"/>
        </w:rPr>
        <w:t xml:space="preserve">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приёма обращений за получением муниципальной услуги и (или)предоставления такой услуги</w:t>
      </w:r>
    </w:p>
    <w:p>
      <w:pPr>
        <w:keepNext/>
        <w:keepLines/>
        <w:autoSpaceDE w:val="0"/>
        <w:autoSpaceDN w:val="0"/>
        <w:adjustRightInd w:val="0"/>
        <w:spacing w:after="0" w:line="240" w:lineRule="auto"/>
        <w:ind w:firstLine="709"/>
        <w:jc w:val="center"/>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112. Информация, указанная в пункте 111 настоящего административного регламента, предоставляется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 </w:t>
      </w:r>
      <w:bookmarkStart w:id="6" w:name="_Hlk30494184"/>
      <w:r>
        <w:rPr>
          <w:rFonts w:hint="default" w:ascii="Times New Roman" w:hAnsi="Times New Roman" w:eastAsia="Times New Roman" w:cs="Times New Roman"/>
          <w:kern w:val="2"/>
          <w:sz w:val="24"/>
          <w:szCs w:val="24"/>
        </w:rPr>
        <w:t>http://мфц38.рф/;</w:t>
      </w:r>
      <w:bookmarkEnd w:id="6"/>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113. МФЦ предоставляет информацию: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по общим вопросам предоставления государственных и муниципальных услуг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по вопросам, указанным в пункте 9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о ходе рассмотрения заявления о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115.</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определяет предмет обращения;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проводит проверку правильности заполнения формы заявления;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направляет пакет документов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направляет заявление об исправлении технической ошибки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в электронном виде – в день обращения заявителя или его представителя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121. При получении МФЦ </w:t>
      </w:r>
      <w:r>
        <w:rPr>
          <w:rFonts w:hint="default" w:ascii="Times New Roman" w:hAnsi="Times New Roman" w:eastAsia="Times New Roman" w:cs="Times New Roman"/>
          <w:kern w:val="2"/>
          <w:sz w:val="24"/>
          <w:szCs w:val="24"/>
        </w:rPr>
        <w:t xml:space="preserve">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После выдачи </w:t>
      </w:r>
      <w:r>
        <w:rPr>
          <w:rFonts w:hint="default" w:ascii="Times New Roman" w:hAnsi="Times New Roman" w:eastAsia="Times New Roman" w:cs="Times New Roman"/>
          <w:kern w:val="2"/>
          <w:sz w:val="24"/>
          <w:szCs w:val="24"/>
        </w:rPr>
        <w:t xml:space="preserve">решения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решения об отказе в </w:t>
      </w:r>
      <w:r>
        <w:rPr>
          <w:rFonts w:hint="default" w:ascii="Times New Roman" w:hAnsi="Times New Roman" w:eastAsia="Times New Roman" w:cs="Times New Roman"/>
          <w:kern w:val="2"/>
          <w:sz w:val="24"/>
          <w:szCs w:val="24"/>
          <w:lang w:eastAsia="ru-RU"/>
        </w:rPr>
        <w:t>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122. Основанием для начала административной процедуры по исправлению допущенных опечаток и ошибок в выданном </w:t>
      </w:r>
      <w:r>
        <w:rPr>
          <w:rFonts w:hint="default" w:ascii="Times New Roman" w:hAnsi="Times New Roman" w:eastAsia="Times New Roman" w:cs="Times New Roman"/>
          <w:kern w:val="2"/>
          <w:sz w:val="24"/>
          <w:szCs w:val="24"/>
        </w:rPr>
        <w:t xml:space="preserve">решении о </w:t>
      </w:r>
      <w:r>
        <w:rPr>
          <w:rFonts w:hint="default" w:ascii="Times New Roman" w:hAnsi="Times New Roman" w:eastAsia="Times New Roman" w:cs="Times New Roman"/>
          <w:kern w:val="2"/>
          <w:sz w:val="24"/>
          <w:szCs w:val="24"/>
          <w:lang w:eastAsia="ru-RU"/>
        </w:rPr>
        <w:t xml:space="preserve">выдаче разрешения </w:t>
      </w:r>
      <w:r>
        <w:rPr>
          <w:rFonts w:hint="default" w:ascii="Times New Roman" w:hAnsi="Times New Roman" w:eastAsia="Times New Roman" w:cs="Times New Roman"/>
          <w:kern w:val="2"/>
          <w:sz w:val="24"/>
          <w:szCs w:val="24"/>
        </w:rPr>
        <w:t xml:space="preserve">или решении об отказе в </w:t>
      </w:r>
      <w:r>
        <w:rPr>
          <w:rFonts w:hint="default" w:ascii="Times New Roman" w:hAnsi="Times New Roman" w:eastAsia="Times New Roman" w:cs="Times New Roman"/>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об отсутствии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128.</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133. Способом фиксации результата административной процедуры </w:t>
      </w:r>
      <w:r>
        <w:rPr>
          <w:rFonts w:hint="default" w:ascii="Times New Roman" w:hAnsi="Times New Roman" w:eastAsia="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Times New Roman" w:hAnsi="Times New Roman" w:eastAsia="Times New Roman" w:cs="Times New Roman"/>
          <w:kern w:val="2"/>
          <w:sz w:val="24"/>
          <w:szCs w:val="24"/>
          <w:lang w:val="ru-RU"/>
        </w:rPr>
        <w:t>журнал</w:t>
      </w:r>
      <w:r>
        <w:rPr>
          <w:rFonts w:hint="default" w:ascii="Times New Roman" w:hAnsi="Times New Roman" w:eastAsia="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или в МФЦ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РАЗДЕЛ IV. Формы</w:t>
      </w:r>
      <w:r>
        <w:rPr>
          <w:rFonts w:hint="default" w:ascii="Times New Roman" w:hAnsi="Times New Roman" w:eastAsia="Times New Roman" w:cs="Times New Roman"/>
          <w:b/>
          <w:bCs/>
          <w:kern w:val="2"/>
          <w:sz w:val="24"/>
          <w:szCs w:val="24"/>
          <w:lang w:val="en-US" w:eastAsia="ru-RU"/>
        </w:rPr>
        <w:t xml:space="preserve"> контроля за предоставлением муниципальной услуги</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b/>
          <w:bCs/>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bookmarkStart w:id="7" w:name="Par413"/>
      <w:bookmarkEnd w:id="7"/>
      <w:r>
        <w:rPr>
          <w:rFonts w:hint="default" w:ascii="Times New Roman" w:hAnsi="Times New Roman" w:eastAsia="Times New Roman" w:cs="Times New Roman"/>
          <w:b/>
          <w:bCs/>
          <w:kern w:val="2"/>
          <w:sz w:val="24"/>
          <w:szCs w:val="24"/>
          <w:lang w:eastAsia="ru-RU"/>
        </w:rPr>
        <w:t xml:space="preserve">Глава </w:t>
      </w:r>
      <w:r>
        <w:rPr>
          <w:rFonts w:hint="default" w:ascii="Times New Roman" w:hAnsi="Times New Roman" w:eastAsia="Times New Roman" w:cs="Times New Roman"/>
          <w:b/>
          <w:bCs/>
          <w:kern w:val="2"/>
          <w:sz w:val="24"/>
          <w:szCs w:val="24"/>
          <w:lang w:val="en-US" w:eastAsia="ru-RU"/>
        </w:rPr>
        <w:t>27</w:t>
      </w:r>
      <w:r>
        <w:rPr>
          <w:rFonts w:hint="default" w:ascii="Times New Roman" w:hAnsi="Times New Roman" w:eastAsia="Times New Roman" w:cs="Times New Roman"/>
          <w:b/>
          <w:bCs/>
          <w:kern w:val="2"/>
          <w:sz w:val="24"/>
          <w:szCs w:val="24"/>
          <w:lang w:eastAsia="ru-RU"/>
        </w:rPr>
        <w:t>. Порядок осуществления текущего контроля за соблюдением</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исполнением ответственными должностными лицами положений  регламента и иных нормативных</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hint="default" w:ascii="Times New Roman" w:hAnsi="Times New Roman" w:eastAsia="Times New Roman" w:cs="Times New Roman"/>
          <w:kern w:val="2"/>
          <w:sz w:val="24"/>
          <w:szCs w:val="24"/>
          <w:lang w:eastAsia="ru-RU"/>
        </w:rPr>
        <w:t>или их представителей</w:t>
      </w:r>
      <w:r>
        <w:rPr>
          <w:rFonts w:hint="default" w:ascii="Times New Roman" w:hAnsi="Times New Roman" w:eastAsia="Times New Roman" w:cs="Times New Roman"/>
          <w:kern w:val="2"/>
          <w:sz w:val="24"/>
          <w:szCs w:val="24"/>
          <w:lang w:eastAsia="ko-KR"/>
        </w:rPr>
        <w:t>.</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kern w:val="2"/>
          <w:sz w:val="24"/>
          <w:szCs w:val="24"/>
          <w:lang w:eastAsia="ko-KR"/>
        </w:rPr>
        <w:t>135. </w:t>
      </w:r>
      <w:r>
        <w:rPr>
          <w:rFonts w:hint="default" w:ascii="Times New Roman" w:hAnsi="Times New Roman" w:eastAsia="Times New Roman" w:cs="Times New Roman"/>
          <w:color w:val="000000"/>
          <w:kern w:val="2"/>
          <w:sz w:val="24"/>
          <w:szCs w:val="24"/>
          <w:lang w:eastAsia="ru-RU"/>
        </w:rPr>
        <w:t>Основными задачами текущего контроля являются:</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4) принятие мер по надлежащему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136. Текущий контроль осуществляется на постоянной основе.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2</w:t>
      </w:r>
      <w:r>
        <w:rPr>
          <w:rFonts w:hint="default" w:ascii="Times New Roman" w:hAnsi="Times New Roman" w:eastAsia="Times New Roman" w:cs="Times New Roman"/>
          <w:b/>
          <w:bCs/>
          <w:kern w:val="2"/>
          <w:sz w:val="24"/>
          <w:szCs w:val="24"/>
          <w:lang w:val="en-US" w:eastAsia="ru-RU"/>
        </w:rPr>
        <w:t>8</w:t>
      </w:r>
      <w:r>
        <w:rPr>
          <w:rFonts w:hint="default" w:ascii="Times New Roman" w:hAnsi="Times New Roman" w:eastAsia="Times New Roman" w:cs="Times New Roman"/>
          <w:b/>
          <w:bCs/>
          <w:kern w:val="2"/>
          <w:sz w:val="24"/>
          <w:szCs w:val="24"/>
          <w:lang w:eastAsia="ru-RU"/>
        </w:rPr>
        <w:t>. Порядок и периодичность осуществления плановых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внеплановых проверок полноты и качества предоставления</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муниципальной услуги, в том числе порядок и формы контроля</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за полнотой и качеством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bookmarkStart w:id="8" w:name="Par427"/>
      <w:bookmarkEnd w:id="8"/>
      <w:r>
        <w:rPr>
          <w:rFonts w:hint="default" w:ascii="Times New Roman" w:hAnsi="Times New Roman" w:eastAsia="Times New Roman" w:cs="Times New Roman"/>
          <w:color w:val="000000"/>
          <w:kern w:val="2"/>
          <w:sz w:val="24"/>
          <w:szCs w:val="24"/>
          <w:lang w:eastAsia="ru-RU"/>
        </w:rPr>
        <w:t>139. Плановые поверки осуществляются на основании пл</w:t>
      </w:r>
      <w:r>
        <w:rPr>
          <w:rFonts w:hint="default" w:ascii="Times New Roman" w:hAnsi="Times New Roman" w:eastAsia="Times New Roman" w:cs="Times New Roman"/>
          <w:kern w:val="2"/>
          <w:sz w:val="24"/>
          <w:szCs w:val="24"/>
          <w:lang w:eastAsia="ru-RU"/>
        </w:rPr>
        <w:t>анов работы администрации.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hint="default" w:ascii="Times New Roman" w:hAnsi="Times New Roman" w:eastAsia="Times New Roman" w:cs="Times New Roman"/>
          <w:color w:val="000000"/>
          <w:kern w:val="2"/>
          <w:sz w:val="24"/>
          <w:szCs w:val="24"/>
          <w:lang w:eastAsia="ru-RU"/>
        </w:rPr>
        <w:t>ействие) должностных лиц администрации при предоставлении муниципальной услуги.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140. Контроль за полн</w:t>
      </w:r>
      <w:r>
        <w:rPr>
          <w:rFonts w:hint="default" w:ascii="Times New Roman" w:hAnsi="Times New Roman" w:eastAsia="Times New Roman" w:cs="Times New Roman"/>
          <w:kern w:val="2"/>
          <w:sz w:val="24"/>
          <w:szCs w:val="24"/>
          <w:lang w:eastAsia="ru-RU"/>
        </w:rPr>
        <w:t>отой и качеством предоставления должностными лицами администрации муниципа</w:t>
      </w:r>
      <w:r>
        <w:rPr>
          <w:rFonts w:hint="default" w:ascii="Times New Roman" w:hAnsi="Times New Roman" w:eastAsia="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141. Срок проведения проверки и оформле</w:t>
      </w:r>
      <w:r>
        <w:rPr>
          <w:rFonts w:hint="default" w:ascii="Times New Roman" w:hAnsi="Times New Roman" w:eastAsia="Times New Roman" w:cs="Times New Roman"/>
          <w:kern w:val="2"/>
          <w:sz w:val="24"/>
          <w:szCs w:val="24"/>
          <w:lang w:eastAsia="ru-RU"/>
        </w:rPr>
        <w:t>ния акта провер</w:t>
      </w:r>
      <w:r>
        <w:rPr>
          <w:rFonts w:hint="default" w:ascii="Times New Roman" w:hAnsi="Times New Roman" w:eastAsia="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Pr>
          <w:rFonts w:hint="default" w:ascii="Times New Roman" w:hAnsi="Times New Roman" w:eastAsia="Times New Roman" w:cs="Times New Roman"/>
          <w:kern w:val="2"/>
          <w:sz w:val="24"/>
          <w:szCs w:val="24"/>
          <w:lang w:eastAsia="ru-RU"/>
        </w:rPr>
        <w:t>рации при предоставлении муниципальной услуги глава администрации в целях ор</w:t>
      </w:r>
      <w:r>
        <w:rPr>
          <w:rFonts w:hint="default" w:ascii="Times New Roman" w:hAnsi="Times New Roman" w:eastAsia="Times New Roman" w:cs="Times New Roman"/>
          <w:color w:val="000000"/>
          <w:kern w:val="2"/>
          <w:sz w:val="24"/>
          <w:szCs w:val="24"/>
          <w:lang w:eastAsia="ru-RU"/>
        </w:rPr>
        <w:t>ганизации и проведения внеплановой пров</w:t>
      </w:r>
      <w:r>
        <w:rPr>
          <w:rFonts w:hint="default" w:ascii="Times New Roman" w:hAnsi="Times New Roman" w:eastAsia="Times New Roman" w:cs="Times New Roman"/>
          <w:kern w:val="2"/>
          <w:sz w:val="24"/>
          <w:szCs w:val="24"/>
          <w:lang w:eastAsia="ru-RU"/>
        </w:rPr>
        <w:t>ерки принимает решение о назначении проверки в течение двух рабочих дней со дня поступления жалобы.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bookmarkStart w:id="9" w:name="Par439"/>
      <w:bookmarkEnd w:id="9"/>
      <w:r>
        <w:rPr>
          <w:rFonts w:hint="default" w:ascii="Times New Roman" w:hAnsi="Times New Roman" w:eastAsia="Times New Roman" w:cs="Times New Roman"/>
          <w:b/>
          <w:bCs/>
          <w:kern w:val="2"/>
          <w:sz w:val="24"/>
          <w:szCs w:val="24"/>
          <w:lang w:eastAsia="ru-RU"/>
        </w:rPr>
        <w:t xml:space="preserve">Глава </w:t>
      </w:r>
      <w:r>
        <w:rPr>
          <w:rFonts w:hint="default" w:ascii="Times New Roman" w:hAnsi="Times New Roman" w:eastAsia="Times New Roman" w:cs="Times New Roman"/>
          <w:b/>
          <w:bCs/>
          <w:kern w:val="2"/>
          <w:sz w:val="24"/>
          <w:szCs w:val="24"/>
          <w:lang w:val="en-US" w:eastAsia="ru-RU"/>
        </w:rPr>
        <w:t>29</w:t>
      </w:r>
      <w:r>
        <w:rPr>
          <w:rFonts w:hint="default" w:ascii="Times New Roman" w:hAnsi="Times New Roman" w:eastAsia="Times New Roman" w:cs="Times New Roman"/>
          <w:b/>
          <w:bCs/>
          <w:kern w:val="2"/>
          <w:sz w:val="24"/>
          <w:szCs w:val="24"/>
          <w:lang w:eastAsia="ru-RU"/>
        </w:rPr>
        <w:t>. Ответственность должностных лиц администрации</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за решения и действия (бездействие), принимаемые (осуществляемые)</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ими 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p>
    <w:p>
      <w:pPr>
        <w:keepNext/>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bookmarkStart w:id="10" w:name="Par447"/>
      <w:bookmarkEnd w:id="10"/>
      <w:r>
        <w:rPr>
          <w:rFonts w:hint="default" w:ascii="Times New Roman" w:hAnsi="Times New Roman" w:eastAsia="Times New Roman" w:cs="Times New Roman"/>
          <w:b/>
          <w:bCs/>
          <w:kern w:val="2"/>
          <w:sz w:val="24"/>
          <w:szCs w:val="24"/>
          <w:lang w:eastAsia="ru-RU"/>
        </w:rPr>
        <w:t>Глава 3</w:t>
      </w:r>
      <w:r>
        <w:rPr>
          <w:rFonts w:hint="default" w:ascii="Times New Roman" w:hAnsi="Times New Roman" w:eastAsia="Times New Roman" w:cs="Times New Roman"/>
          <w:b/>
          <w:bCs/>
          <w:kern w:val="2"/>
          <w:sz w:val="24"/>
          <w:szCs w:val="24"/>
          <w:lang w:val="en-US" w:eastAsia="ru-RU"/>
        </w:rPr>
        <w:t>0</w:t>
      </w:r>
      <w:r>
        <w:rPr>
          <w:rFonts w:hint="default" w:ascii="Times New Roman" w:hAnsi="Times New Roman" w:eastAsia="Times New Roman" w:cs="Times New Roman"/>
          <w:b/>
          <w:bCs/>
          <w:kern w:val="2"/>
          <w:sz w:val="24"/>
          <w:szCs w:val="24"/>
          <w:lang w:eastAsia="ru-RU"/>
        </w:rPr>
        <w:t>. Положения, характеризующие требования к порядку</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pPr>
        <w:keepNext/>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ko-KR"/>
        </w:rPr>
        <w:t>144. </w:t>
      </w:r>
      <w:r>
        <w:rPr>
          <w:rFonts w:hint="default" w:ascii="Times New Roman" w:hAnsi="Times New Roman" w:eastAsia="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некорректного поведения должностных лиц</w:t>
      </w:r>
      <w:r>
        <w:rPr>
          <w:rFonts w:hint="default" w:ascii="Times New Roman" w:hAnsi="Times New Roman" w:eastAsia="Times New Roman" w:cs="Times New Roman"/>
          <w:kern w:val="2"/>
          <w:sz w:val="24"/>
          <w:szCs w:val="24"/>
          <w:lang w:eastAsia="ko-KR"/>
        </w:rPr>
        <w:t xml:space="preserve"> администрации</w:t>
      </w:r>
      <w:r>
        <w:rPr>
          <w:rFonts w:hint="default" w:ascii="Times New Roman" w:hAnsi="Times New Roman" w:eastAsia="Times New Roman" w:cs="Times New Roman"/>
          <w:kern w:val="2"/>
          <w:sz w:val="24"/>
          <w:szCs w:val="24"/>
          <w:lang w:eastAsia="ru-RU"/>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 xml:space="preserve">146. </w:t>
      </w:r>
      <w:r>
        <w:rPr>
          <w:rFonts w:hint="default" w:ascii="Times New Roman" w:hAnsi="Times New Roman" w:eastAsia="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09"/>
        <w:contextualSpacing/>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ru-RU"/>
        </w:rPr>
        <w:t xml:space="preserve">Днем регистрации обращения является день его поступления в администрацию (до </w:t>
      </w:r>
      <w:r>
        <w:rPr>
          <w:rFonts w:hint="default" w:ascii="Times New Roman" w:hAnsi="Times New Roman" w:eastAsia="Times New Roman" w:cs="Times New Roman"/>
          <w:kern w:val="2"/>
          <w:sz w:val="24"/>
          <w:szCs w:val="24"/>
          <w:lang w:val="en-US" w:eastAsia="ru-RU"/>
        </w:rPr>
        <w:t>15-00</w:t>
      </w:r>
      <w:r>
        <w:rPr>
          <w:rFonts w:hint="default" w:ascii="Times New Roman" w:hAnsi="Times New Roman" w:eastAsia="Times New Roman" w:cs="Times New Roman"/>
          <w:kern w:val="2"/>
          <w:sz w:val="24"/>
          <w:szCs w:val="24"/>
          <w:lang w:eastAsia="ru-RU"/>
        </w:rPr>
        <w:t xml:space="preserve"> часов). При поступлении обращения после </w:t>
      </w:r>
      <w:r>
        <w:rPr>
          <w:rFonts w:hint="default" w:ascii="Times New Roman" w:hAnsi="Times New Roman" w:eastAsia="Times New Roman" w:cs="Times New Roman"/>
          <w:kern w:val="2"/>
          <w:sz w:val="24"/>
          <w:szCs w:val="24"/>
          <w:lang w:val="en-US" w:eastAsia="ru-RU"/>
        </w:rPr>
        <w:t>15-00</w:t>
      </w:r>
      <w:r>
        <w:rPr>
          <w:rFonts w:hint="default" w:ascii="Times New Roman" w:hAnsi="Times New Roman" w:eastAsia="Times New Roman" w:cs="Times New Roman"/>
          <w:kern w:val="2"/>
          <w:sz w:val="24"/>
          <w:szCs w:val="24"/>
          <w:lang w:eastAsia="ru-RU"/>
        </w:rPr>
        <w:t>часов его регистрация происходит следующим рабочим днем.</w:t>
      </w: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kern w:val="2"/>
          <w:sz w:val="24"/>
          <w:szCs w:val="24"/>
          <w:lang w:eastAsia="ru-RU"/>
        </w:rPr>
      </w:pP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РАЗДЕЛ V. Досудебный</w:t>
      </w:r>
      <w:r>
        <w:rPr>
          <w:rFonts w:hint="default" w:ascii="Times New Roman" w:hAnsi="Times New Roman" w:eastAsia="Times New Roman" w:cs="Times New Roman"/>
          <w:b/>
          <w:bCs/>
          <w:kern w:val="2"/>
          <w:sz w:val="24"/>
          <w:szCs w:val="24"/>
          <w:lang w:val="en-US" w:eastAsia="ru-RU"/>
        </w:rPr>
        <w:t xml:space="preserve"> порядок обжалования решений и действий (бездействия) администрации, МФЦ, организаций указанных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случае наличия возможности предоставления муниципальной услуги МФЦ), а так же их должностных лиц, муниципальных служащих, работников</w:t>
      </w: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kern w:val="2"/>
          <w:sz w:val="24"/>
          <w:szCs w:val="24"/>
          <w:lang w:eastAsia="ru-RU"/>
        </w:rPr>
      </w:pP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3</w:t>
      </w:r>
      <w:r>
        <w:rPr>
          <w:rFonts w:hint="default" w:ascii="Times New Roman" w:hAnsi="Times New Roman" w:eastAsia="Times New Roman" w:cs="Times New Roman"/>
          <w:b/>
          <w:bCs/>
          <w:kern w:val="2"/>
          <w:sz w:val="24"/>
          <w:szCs w:val="24"/>
          <w:lang w:val="en-US" w:eastAsia="ru-RU"/>
        </w:rPr>
        <w:t>1</w:t>
      </w:r>
      <w:r>
        <w:rPr>
          <w:rFonts w:hint="default" w:ascii="Times New Roman" w:hAnsi="Times New Roman" w:eastAsia="Times New Roman" w:cs="Times New Roman"/>
          <w:b/>
          <w:bCs/>
          <w:kern w:val="2"/>
          <w:sz w:val="24"/>
          <w:szCs w:val="24"/>
          <w:lang w:eastAsia="ru-RU"/>
        </w:rPr>
        <w:t>. Информация для заинтересованных лиц</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об их праве на досудебное (внесудебное) обжалование действий</w:t>
      </w:r>
    </w:p>
    <w:p>
      <w:pPr>
        <w:widowControl w:val="0"/>
        <w:autoSpaceDE w:val="0"/>
        <w:autoSpaceDN w:val="0"/>
        <w:adjustRightInd w:val="0"/>
        <w:spacing w:after="0" w:line="240" w:lineRule="auto"/>
        <w:contextualSpacing/>
        <w:jc w:val="center"/>
        <w:outlineLvl w:val="2"/>
        <w:rPr>
          <w:rFonts w:hint="default" w:ascii="Times New Roman" w:hAnsi="Times New Roman" w:eastAsia="Times New Roman" w:cs="Times New Roman"/>
          <w:b/>
          <w:bCs/>
          <w:kern w:val="2"/>
          <w:sz w:val="24"/>
          <w:szCs w:val="24"/>
          <w:lang w:val="en-US" w:eastAsia="ru-RU"/>
        </w:rPr>
      </w:pPr>
      <w:r>
        <w:rPr>
          <w:rFonts w:hint="default" w:ascii="Times New Roman" w:hAnsi="Times New Roman" w:eastAsia="Times New Roman" w:cs="Times New Roman"/>
          <w:b/>
          <w:bCs/>
          <w:kern w:val="2"/>
          <w:sz w:val="24"/>
          <w:szCs w:val="24"/>
          <w:lang w:eastAsia="ru-RU"/>
        </w:rPr>
        <w:t>(бездействия) и (или) решений, принятых (осуществленных)</w:t>
      </w:r>
      <w:r>
        <w:rPr>
          <w:rFonts w:hint="default" w:ascii="Times New Roman" w:hAnsi="Times New Roman" w:eastAsia="Times New Roman" w:cs="Times New Roman"/>
          <w:b/>
          <w:bCs/>
          <w:kern w:val="2"/>
          <w:sz w:val="24"/>
          <w:szCs w:val="24"/>
          <w:lang w:eastAsia="ru-RU"/>
        </w:rPr>
        <w:br w:type="textWrapping"/>
      </w:r>
      <w:r>
        <w:rPr>
          <w:rFonts w:hint="default" w:ascii="Times New Roman" w:hAnsi="Times New Roman" w:eastAsia="Times New Roman" w:cs="Times New Roman"/>
          <w:b/>
          <w:bCs/>
          <w:kern w:val="2"/>
          <w:sz w:val="24"/>
          <w:szCs w:val="24"/>
          <w:lang w:eastAsia="ru-RU"/>
        </w:rPr>
        <w:t>в ходе предоставления муниципальной услуги</w:t>
      </w:r>
      <w:r>
        <w:rPr>
          <w:rFonts w:hint="default" w:ascii="Times New Roman" w:hAnsi="Times New Roman" w:eastAsia="Times New Roman" w:cs="Times New Roman"/>
          <w:b/>
          <w:bCs/>
          <w:kern w:val="2"/>
          <w:sz w:val="24"/>
          <w:szCs w:val="24"/>
          <w:lang w:val="en-US" w:eastAsia="ru-RU"/>
        </w:rPr>
        <w:t xml:space="preserve"> (далее -жалоба)</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148.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 нарушение срока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3) требование у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hint="default" w:ascii="Times New Roman" w:hAnsi="Times New Roman" w:eastAsia="Times New Roman" w:cs="Times New Roman"/>
          <w:kern w:val="2"/>
          <w:sz w:val="24"/>
          <w:szCs w:val="24"/>
          <w:lang w:eastAsia="ru-RU"/>
        </w:rPr>
        <w:t>или его представителя</w:t>
      </w:r>
      <w:r>
        <w:rPr>
          <w:rFonts w:hint="default" w:ascii="Times New Roman" w:hAnsi="Times New Roman" w:cs="Times New Roman"/>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5) отказ в предоставлении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color w:val="00B050"/>
          <w:kern w:val="2"/>
          <w:sz w:val="24"/>
          <w:szCs w:val="24"/>
        </w:rPr>
      </w:pPr>
      <w:r>
        <w:rPr>
          <w:rFonts w:hint="default"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Pr>
          <w:rFonts w:hint="default" w:ascii="Times New Roman" w:hAnsi="Times New Roman" w:cs="Times New Roman"/>
          <w:color w:val="00B050"/>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cs="Times New Roman"/>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vertAlign w:val="baseline"/>
          <w:lang w:val="en-US" w:eastAsia="ru-RU"/>
        </w:rPr>
      </w:pPr>
      <w:r>
        <w:rPr>
          <w:rFonts w:hint="default" w:ascii="Times New Roman" w:hAnsi="Times New Roman" w:eastAsia="Times New Roman" w:cs="Times New Roman"/>
          <w:b/>
          <w:bCs/>
          <w:kern w:val="2"/>
          <w:sz w:val="24"/>
          <w:szCs w:val="24"/>
          <w:lang w:eastAsia="ru-RU"/>
        </w:rPr>
        <w:t>Глава 3</w:t>
      </w:r>
      <w:r>
        <w:rPr>
          <w:rFonts w:hint="default" w:ascii="Times New Roman" w:hAnsi="Times New Roman" w:eastAsia="Times New Roman" w:cs="Times New Roman"/>
          <w:b/>
          <w:bCs/>
          <w:kern w:val="2"/>
          <w:sz w:val="24"/>
          <w:szCs w:val="24"/>
          <w:lang w:val="en-US" w:eastAsia="ru-RU"/>
        </w:rPr>
        <w:t>2</w:t>
      </w:r>
      <w:r>
        <w:rPr>
          <w:rFonts w:hint="default" w:ascii="Times New Roman" w:hAnsi="Times New Roman" w:eastAsia="Times New Roman" w:cs="Times New Roman"/>
          <w:b/>
          <w:bCs/>
          <w:kern w:val="2"/>
          <w:sz w:val="24"/>
          <w:szCs w:val="24"/>
          <w:lang w:eastAsia="ru-RU"/>
        </w:rPr>
        <w:t>. Органы местного</w:t>
      </w:r>
      <w:r>
        <w:rPr>
          <w:rFonts w:hint="default" w:ascii="Times New Roman" w:hAnsi="Times New Roman" w:eastAsia="Times New Roman" w:cs="Times New Roman"/>
          <w:b/>
          <w:bCs/>
          <w:kern w:val="2"/>
          <w:sz w:val="24"/>
          <w:szCs w:val="24"/>
          <w:lang w:val="en-US" w:eastAsia="ru-RU"/>
        </w:rPr>
        <w:t xml:space="preserve"> самоуправления, МФЦ, органы </w:t>
      </w:r>
      <w:r>
        <w:rPr>
          <w:rFonts w:hint="default" w:ascii="Times New Roman" w:hAnsi="Times New Roman" w:eastAsia="Times New Roman" w:cs="Times New Roman"/>
          <w:b/>
          <w:bCs/>
          <w:kern w:val="2"/>
          <w:sz w:val="24"/>
          <w:szCs w:val="24"/>
          <w:lang w:eastAsia="ru-RU"/>
        </w:rPr>
        <w:t>государственной власти</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органы местного</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самоуправления</w:t>
      </w:r>
      <w:r>
        <w:rPr>
          <w:rFonts w:hint="default" w:ascii="Times New Roman" w:hAnsi="Times New Roman" w:eastAsia="Times New Roman" w:cs="Times New Roman"/>
          <w:b/>
          <w:bCs/>
          <w:kern w:val="2"/>
          <w:sz w:val="24"/>
          <w:szCs w:val="24"/>
          <w:lang w:val="en-US" w:eastAsia="ru-RU"/>
        </w:rPr>
        <w:t>)</w:t>
      </w:r>
      <w:r>
        <w:rPr>
          <w:rFonts w:hint="default" w:ascii="Times New Roman" w:hAnsi="Times New Roman" w:eastAsia="Times New Roman" w:cs="Times New Roman"/>
          <w:b/>
          <w:bCs/>
          <w:kern w:val="2"/>
          <w:sz w:val="24"/>
          <w:szCs w:val="24"/>
          <w:lang w:eastAsia="ru-RU"/>
        </w:rPr>
        <w:t>, являющиеся</w:t>
      </w:r>
      <w:r>
        <w:rPr>
          <w:rFonts w:hint="default" w:ascii="Times New Roman" w:hAnsi="Times New Roman" w:eastAsia="Times New Roman" w:cs="Times New Roman"/>
          <w:b/>
          <w:bCs/>
          <w:kern w:val="2"/>
          <w:sz w:val="24"/>
          <w:szCs w:val="24"/>
          <w:lang w:val="en-US" w:eastAsia="ru-RU"/>
        </w:rPr>
        <w:t xml:space="preserve"> учредителем МФЦ, организаций, указанные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случаях наличия возможности предоставления муниципальной услуги в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pPr>
        <w:keepNext/>
        <w:keepLines/>
        <w:autoSpaceDE w:val="0"/>
        <w:autoSpaceDN w:val="0"/>
        <w:adjustRightInd w:val="0"/>
        <w:spacing w:after="0" w:line="240" w:lineRule="auto"/>
        <w:jc w:val="both"/>
        <w:rPr>
          <w:rFonts w:hint="default" w:ascii="Times New Roman" w:hAnsi="Times New Roman" w:cs="Times New Roman"/>
          <w:kern w:val="2"/>
          <w:sz w:val="24"/>
          <w:szCs w:val="24"/>
        </w:rPr>
      </w:pP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151. Жалобы на решения и (или) действия (бездействие) главы администрации подаются главе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152. Жалобы на решения и (или) действия (бездействие) работника МФЦ подаются руководителю этого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pPr>
        <w:autoSpaceDE w:val="0"/>
        <w:autoSpaceDN w:val="0"/>
        <w:adjustRightInd w:val="0"/>
        <w:spacing w:after="0" w:line="240" w:lineRule="auto"/>
        <w:jc w:val="center"/>
        <w:outlineLvl w:val="0"/>
        <w:rPr>
          <w:rFonts w:hint="default" w:ascii="Times New Roman" w:hAnsi="Times New Roman" w:cs="Times New Roman"/>
          <w:b/>
          <w:bCs/>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3</w:t>
      </w:r>
      <w:r>
        <w:rPr>
          <w:rFonts w:hint="default" w:ascii="Times New Roman" w:hAnsi="Times New Roman" w:eastAsia="Times New Roman" w:cs="Times New Roman"/>
          <w:b/>
          <w:bCs/>
          <w:kern w:val="2"/>
          <w:sz w:val="24"/>
          <w:szCs w:val="24"/>
          <w:lang w:val="en-US" w:eastAsia="ru-RU"/>
        </w:rPr>
        <w:t>3</w:t>
      </w:r>
      <w:r>
        <w:rPr>
          <w:rFonts w:hint="default" w:ascii="Times New Roman" w:hAnsi="Times New Roman" w:eastAsia="Times New Roman" w:cs="Times New Roman"/>
          <w:b/>
          <w:bCs/>
          <w:kern w:val="2"/>
          <w:sz w:val="24"/>
          <w:szCs w:val="24"/>
          <w:lang w:eastAsia="ru-RU"/>
        </w:rPr>
        <w:t>. Способы информирования заявителей о порядке подачи и рассмотрения жалобы, в том числе с использованием</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Портала</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154.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 на официальном сайте администрации, сайте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3) на Портале;</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4) лично у муниципального служащего администрации, у работников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pPr>
        <w:keepNext/>
        <w:keepLines/>
        <w:autoSpaceDE w:val="0"/>
        <w:autoSpaceDN w:val="0"/>
        <w:adjustRightInd w:val="0"/>
        <w:spacing w:after="0" w:line="240" w:lineRule="auto"/>
        <w:ind w:left="540"/>
        <w:jc w:val="center"/>
        <w:outlineLvl w:val="0"/>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ind w:left="540"/>
        <w:jc w:val="center"/>
        <w:outlineLvl w:val="0"/>
        <w:rPr>
          <w:rFonts w:hint="default" w:ascii="Times New Roman" w:hAnsi="Times New Roman" w:eastAsia="Times New Roman" w:cs="Times New Roman"/>
          <w:b/>
          <w:bCs/>
          <w:kern w:val="2"/>
          <w:sz w:val="24"/>
          <w:szCs w:val="24"/>
          <w:lang w:eastAsia="ru-RU"/>
        </w:rPr>
      </w:pPr>
      <w:r>
        <w:rPr>
          <w:rFonts w:hint="default" w:ascii="Times New Roman" w:hAnsi="Times New Roman" w:eastAsia="Times New Roman" w:cs="Times New Roman"/>
          <w:b/>
          <w:bCs/>
          <w:kern w:val="2"/>
          <w:sz w:val="24"/>
          <w:szCs w:val="24"/>
          <w:lang w:eastAsia="ru-RU"/>
        </w:rPr>
        <w:t>Глава 3</w:t>
      </w:r>
      <w:r>
        <w:rPr>
          <w:rFonts w:hint="default" w:ascii="Times New Roman" w:hAnsi="Times New Roman" w:eastAsia="Times New Roman" w:cs="Times New Roman"/>
          <w:b/>
          <w:bCs/>
          <w:kern w:val="2"/>
          <w:sz w:val="24"/>
          <w:szCs w:val="24"/>
          <w:lang w:val="en-US" w:eastAsia="ru-RU"/>
        </w:rPr>
        <w:t>4</w:t>
      </w:r>
      <w:r>
        <w:rPr>
          <w:rFonts w:hint="default" w:ascii="Times New Roman" w:hAnsi="Times New Roman" w:eastAsia="Times New Roman" w:cs="Times New Roman"/>
          <w:b/>
          <w:bCs/>
          <w:kern w:val="2"/>
          <w:sz w:val="24"/>
          <w:szCs w:val="24"/>
          <w:lang w:eastAsia="ru-RU"/>
        </w:rPr>
        <w:t>. Перечень нормативных правовых актов, регулирующих порядок</w:t>
      </w:r>
      <w:r>
        <w:rPr>
          <w:rFonts w:hint="default" w:ascii="Times New Roman" w:hAnsi="Times New Roman" w:eastAsia="Times New Roman" w:cs="Times New Roman"/>
          <w:b/>
          <w:bCs/>
          <w:kern w:val="2"/>
          <w:sz w:val="24"/>
          <w:szCs w:val="24"/>
          <w:lang w:val="en-US" w:eastAsia="ru-RU"/>
        </w:rPr>
        <w:t xml:space="preserve"> </w:t>
      </w:r>
      <w:r>
        <w:rPr>
          <w:rFonts w:hint="default" w:ascii="Times New Roman" w:hAnsi="Times New Roman" w:eastAsia="Times New Roman" w:cs="Times New Roman"/>
          <w:b/>
          <w:bCs/>
          <w:kern w:val="2"/>
          <w:sz w:val="24"/>
          <w:szCs w:val="24"/>
          <w:lang w:eastAsia="ru-RU"/>
        </w:rPr>
        <w:t>досудебного (внесудебного) обжалования решений</w:t>
      </w:r>
      <w:r>
        <w:rPr>
          <w:rFonts w:hint="default" w:ascii="Times New Roman" w:hAnsi="Times New Roman" w:eastAsia="Times New Roman" w:cs="Times New Roman"/>
          <w:b/>
          <w:bCs/>
          <w:kern w:val="2"/>
          <w:sz w:val="24"/>
          <w:szCs w:val="24"/>
          <w:lang w:val="en-US" w:eastAsia="ru-RU"/>
        </w:rPr>
        <w:t xml:space="preserve"> и </w:t>
      </w:r>
      <w:r>
        <w:rPr>
          <w:rFonts w:hint="default" w:ascii="Times New Roman" w:hAnsi="Times New Roman" w:eastAsia="Times New Roman" w:cs="Times New Roman"/>
          <w:b/>
          <w:bCs/>
          <w:kern w:val="2"/>
          <w:sz w:val="24"/>
          <w:szCs w:val="24"/>
          <w:lang w:eastAsia="ru-RU"/>
        </w:rPr>
        <w:t>действий (бездействия) администрации</w:t>
      </w:r>
      <w:r>
        <w:rPr>
          <w:rFonts w:hint="default" w:ascii="Times New Roman" w:hAnsi="Times New Roman" w:eastAsia="Times New Roman" w:cs="Times New Roman"/>
          <w:b/>
          <w:bCs/>
          <w:kern w:val="2"/>
          <w:sz w:val="24"/>
          <w:szCs w:val="24"/>
          <w:lang w:val="en-US" w:eastAsia="ru-RU"/>
        </w:rPr>
        <w:t>, МФЦ, организаций, указанных в части 1</w:t>
      </w:r>
      <w:r>
        <w:rPr>
          <w:rFonts w:hint="default" w:ascii="Times New Roman" w:hAnsi="Times New Roman" w:eastAsia="Times New Roman" w:cs="Times New Roman"/>
          <w:b/>
          <w:bCs/>
          <w:kern w:val="2"/>
          <w:sz w:val="24"/>
          <w:szCs w:val="24"/>
          <w:vertAlign w:val="superscript"/>
          <w:lang w:val="en-US" w:eastAsia="ru-RU"/>
        </w:rPr>
        <w:t xml:space="preserve">1 </w:t>
      </w:r>
      <w:r>
        <w:rPr>
          <w:rFonts w:hint="default" w:ascii="Times New Roman" w:hAnsi="Times New Roman" w:eastAsia="Times New Roman" w:cs="Times New Roman"/>
          <w:b/>
          <w:bCs/>
          <w:kern w:val="2"/>
          <w:sz w:val="24"/>
          <w:szCs w:val="24"/>
          <w:vertAlign w:val="baseline"/>
          <w:lang w:val="en-US" w:eastAsia="ru-RU"/>
        </w:rPr>
        <w:t xml:space="preserve"> статьи 16 Федерального Закона № 210-ФЗ (в случаях наличия возможности предоставления муниципальной услуги в МФЦ), а так же их должностных лиц, муниципальных служащих, работников</w:t>
      </w:r>
    </w:p>
    <w:p>
      <w:pPr>
        <w:keepNext/>
        <w:keepLines/>
        <w:autoSpaceDE w:val="0"/>
        <w:autoSpaceDN w:val="0"/>
        <w:adjustRightInd w:val="0"/>
        <w:spacing w:after="0" w:line="240" w:lineRule="auto"/>
        <w:ind w:firstLine="709"/>
        <w:jc w:val="both"/>
        <w:rPr>
          <w:rFonts w:hint="default" w:ascii="Times New Roman" w:hAnsi="Times New Roman" w:cs="Times New Roman"/>
          <w:kern w:val="2"/>
          <w:sz w:val="24"/>
          <w:szCs w:val="24"/>
        </w:rPr>
      </w:pPr>
    </w:p>
    <w:p>
      <w:pPr>
        <w:autoSpaceDE w:val="0"/>
        <w:autoSpaceDN w:val="0"/>
        <w:adjustRightInd w:val="0"/>
        <w:spacing w:after="0" w:line="240" w:lineRule="auto"/>
        <w:ind w:firstLine="709"/>
        <w:jc w:val="both"/>
        <w:rPr>
          <w:rFonts w:ascii="Times New Roman" w:hAnsi="Times New Roman"/>
          <w:kern w:val="2"/>
          <w:sz w:val="24"/>
          <w:szCs w:val="24"/>
        </w:rPr>
      </w:pPr>
      <w:bookmarkStart w:id="11" w:name="Par28"/>
      <w:bookmarkEnd w:id="11"/>
      <w:r>
        <w:rPr>
          <w:rFonts w:hint="default" w:ascii="Times New Roman" w:hAnsi="Times New Roman" w:cs="Times New Roman"/>
          <w:kern w:val="2"/>
          <w:sz w:val="24"/>
          <w:szCs w:val="24"/>
        </w:rPr>
        <w:t xml:space="preserve">156. </w:t>
      </w:r>
      <w:r>
        <w:rPr>
          <w:rFonts w:ascii="Times New Roman" w:hAnsi="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left="0" w:leftChars="0" w:firstLine="660" w:firstLineChars="275"/>
        <w:rPr>
          <w:rFonts w:ascii="Times New Roman" w:hAnsi="Times New Roman"/>
          <w:kern w:val="2"/>
          <w:sz w:val="24"/>
          <w:szCs w:val="24"/>
        </w:rPr>
      </w:pPr>
      <w:r>
        <w:rPr>
          <w:rFonts w:ascii="Times New Roman" w:hAnsi="Times New Roman"/>
          <w:kern w:val="2"/>
          <w:sz w:val="24"/>
          <w:szCs w:val="24"/>
        </w:rPr>
        <w:t>1</w:t>
      </w:r>
      <w:r>
        <w:rPr>
          <w:rFonts w:ascii="Times New Roman" w:hAnsi="Times New Roman"/>
          <w:kern w:val="2"/>
          <w:sz w:val="24"/>
          <w:szCs w:val="24"/>
          <w:lang w:val="ru-RU"/>
        </w:rPr>
        <w:t>57</w:t>
      </w:r>
      <w:r>
        <w:rPr>
          <w:rFonts w:ascii="Times New Roman" w:hAnsi="Times New Roman"/>
          <w:kern w:val="2"/>
          <w:sz w:val="24"/>
          <w:szCs w:val="24"/>
        </w:rPr>
        <w:t>. Информация, содержащаяся в настоящем разделе, подлежит размещению на Портале.</w:t>
      </w: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rPr>
      </w:pPr>
    </w:p>
    <w:p>
      <w:pPr>
        <w:autoSpaceDE w:val="0"/>
        <w:autoSpaceDN w:val="0"/>
        <w:adjustRightInd w:val="0"/>
        <w:spacing w:after="0" w:line="240" w:lineRule="auto"/>
        <w:ind w:left="0" w:leftChars="0" w:firstLine="660" w:firstLineChars="275"/>
        <w:rPr>
          <w:rFonts w:ascii="Times New Roman" w:hAnsi="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cs="Times New Roman"/>
          <w:i/>
          <w:color w:val="FF0000"/>
          <w:kern w:val="2"/>
          <w:sz w:val="24"/>
          <w:szCs w:val="24"/>
          <w:lang w:eastAsia="ru-RU"/>
        </w:rPr>
      </w:pPr>
    </w:p>
    <w:tbl>
      <w:tblPr>
        <w:tblStyle w:val="11"/>
        <w:tblW w:w="4105" w:type="dxa"/>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05" w:type="dxa"/>
            <w:tcBorders>
              <w:top w:val="nil"/>
              <w:left w:val="nil"/>
              <w:bottom w:val="nil"/>
              <w:right w:val="nil"/>
            </w:tcBorders>
          </w:tcPr>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Приложение 1</w:t>
            </w:r>
          </w:p>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r>
              <w:rPr>
                <w:rFonts w:hint="default" w:ascii="Times New Roman" w:hAnsi="Times New Roman" w:cs="Times New Roman"/>
                <w:bCs/>
                <w:kern w:val="2"/>
                <w:sz w:val="24"/>
                <w:szCs w:val="24"/>
              </w:rPr>
              <w:t xml:space="preserve">на территории муниципального образования </w:t>
            </w:r>
            <w:r>
              <w:rPr>
                <w:rFonts w:hint="default"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Pr>
                <w:rFonts w:hint="default" w:ascii="Times New Roman" w:hAnsi="Times New Roman" w:eastAsia="Times New Roman" w:cs="Times New Roman"/>
                <w:kern w:val="2"/>
                <w:sz w:val="24"/>
                <w:szCs w:val="24"/>
                <w:lang w:eastAsia="ru-RU"/>
              </w:rPr>
              <w:t>»</w:t>
            </w:r>
          </w:p>
        </w:tc>
      </w:tr>
    </w:tbl>
    <w:p>
      <w:pPr>
        <w:spacing w:after="0" w:line="240" w:lineRule="auto"/>
        <w:ind w:left="5954"/>
        <w:jc w:val="both"/>
        <w:rPr>
          <w:rFonts w:hint="default" w:ascii="Times New Roman" w:hAnsi="Times New Roman" w:eastAsia="Times New Roman" w:cs="Times New Roman"/>
          <w:kern w:val="2"/>
          <w:sz w:val="24"/>
          <w:szCs w:val="24"/>
          <w:lang w:eastAsia="ru-RU"/>
        </w:rPr>
      </w:pPr>
    </w:p>
    <w:p>
      <w:pPr>
        <w:spacing w:after="0" w:line="240" w:lineRule="auto"/>
        <w:ind w:left="5954"/>
        <w:jc w:val="both"/>
        <w:rPr>
          <w:rFonts w:hint="default" w:ascii="Times New Roman" w:hAnsi="Times New Roman" w:eastAsia="Times New Roman" w:cs="Times New Roman"/>
          <w:kern w:val="2"/>
          <w:sz w:val="24"/>
          <w:szCs w:val="24"/>
          <w:lang w:eastAsia="ru-RU"/>
        </w:rPr>
      </w:pPr>
    </w:p>
    <w:tbl>
      <w:tblPr>
        <w:tblStyle w:val="11"/>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4"/>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94"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61"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В _________________________________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указывается наименование администрации муниципального образования</w:t>
            </w:r>
            <w:r>
              <w:rPr>
                <w:rFonts w:hint="default" w:ascii="Times New Roman" w:hAnsi="Times New Roman" w:eastAsia="Times New Roman" w:cs="Times New Roman"/>
                <w:bCs/>
                <w:kern w:val="2"/>
                <w:sz w:val="24"/>
                <w:szCs w:val="24"/>
                <w:lang w:eastAsia="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94"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61"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От 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указываются сведения о заявителе)</w:t>
            </w:r>
            <w:r>
              <w:rPr>
                <w:rStyle w:val="8"/>
                <w:rFonts w:hint="default" w:ascii="Times New Roman" w:hAnsi="Times New Roman" w:eastAsia="Times New Roman" w:cs="Times New Roman"/>
                <w:bCs/>
                <w:i/>
                <w:kern w:val="2"/>
                <w:sz w:val="24"/>
                <w:szCs w:val="24"/>
                <w:lang w:eastAsia="ru-RU"/>
              </w:rPr>
              <w:footnoteReference w:id="0"/>
            </w:r>
          </w:p>
        </w:tc>
      </w:tr>
    </w:tbl>
    <w:p>
      <w:pPr>
        <w:spacing w:after="0" w:line="240" w:lineRule="auto"/>
        <w:jc w:val="both"/>
        <w:rPr>
          <w:rFonts w:hint="default" w:ascii="Times New Roman" w:hAnsi="Times New Roman" w:eastAsia="Times New Roman" w:cs="Times New Roman"/>
          <w:b/>
          <w:bCs/>
          <w:kern w:val="2"/>
          <w:sz w:val="24"/>
          <w:szCs w:val="24"/>
          <w:lang w:eastAsia="ru-RU"/>
        </w:rPr>
      </w:pPr>
    </w:p>
    <w:p>
      <w:pPr>
        <w:spacing w:after="0" w:line="240" w:lineRule="auto"/>
        <w:jc w:val="both"/>
        <w:rPr>
          <w:rFonts w:hint="default" w:ascii="Times New Roman" w:hAnsi="Times New Roman" w:eastAsia="Times New Roman" w:cs="Times New Roman"/>
          <w:kern w:val="2"/>
          <w:sz w:val="24"/>
          <w:szCs w:val="24"/>
          <w:lang w:eastAsia="ru-RU"/>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ЗАЯВЛЕНИЕ</w:t>
      </w: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разрешение на осуществление земляных работ на _____________________________________________________________________________</w:t>
      </w:r>
    </w:p>
    <w:p>
      <w:pPr>
        <w:spacing w:after="0" w:line="240" w:lineRule="auto"/>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объекта),</w:t>
      </w:r>
    </w:p>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расположенного по адресу _____________________________________________________.</w:t>
      </w:r>
    </w:p>
    <w:p>
      <w:pPr>
        <w:spacing w:after="0" w:line="240" w:lineRule="auto"/>
        <w:ind w:firstLine="709"/>
        <w:contextualSpacing/>
        <w:jc w:val="both"/>
        <w:rPr>
          <w:rFonts w:hint="default" w:ascii="Times New Roman" w:hAnsi="Times New Roman" w:cs="Times New Roman"/>
          <w:color w:val="FF0000"/>
          <w:sz w:val="24"/>
          <w:szCs w:val="24"/>
        </w:rPr>
      </w:pPr>
    </w:p>
    <w:p>
      <w:pPr>
        <w:keepNext/>
        <w:spacing w:after="0" w:line="240" w:lineRule="auto"/>
        <w:ind w:right="-142"/>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К заявлению прилагаются:</w:t>
      </w:r>
    </w:p>
    <w:tbl>
      <w:tblPr>
        <w:tblStyle w:val="10"/>
        <w:tblW w:w="9039" w:type="dxa"/>
        <w:tblInd w:w="0" w:type="dxa"/>
        <w:tblLayout w:type="fixed"/>
        <w:tblCellMar>
          <w:top w:w="0" w:type="dxa"/>
          <w:left w:w="108" w:type="dxa"/>
          <w:bottom w:w="0" w:type="dxa"/>
          <w:right w:w="108" w:type="dxa"/>
        </w:tblCellMar>
      </w:tblPr>
      <w:tblGrid>
        <w:gridCol w:w="985"/>
        <w:gridCol w:w="7770"/>
        <w:gridCol w:w="284"/>
      </w:tblGrid>
      <w:tr>
        <w:tblPrEx>
          <w:tblLayout w:type="fixed"/>
        </w:tblPrEx>
        <w:tc>
          <w:tcPr>
            <w:tcW w:w="985"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p>
        </w:tc>
        <w:tc>
          <w:tcPr>
            <w:tcW w:w="7770"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284" w:type="dxa"/>
          </w:tcPr>
          <w:p>
            <w:pPr>
              <w:spacing w:after="0" w:line="240" w:lineRule="auto"/>
              <w:jc w:val="both"/>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kern w:val="2"/>
                <w:sz w:val="24"/>
                <w:szCs w:val="24"/>
                <w:lang w:val="en-US" w:eastAsia="ru-RU"/>
              </w:rPr>
              <w:t>;</w:t>
            </w:r>
          </w:p>
        </w:tc>
      </w:tr>
      <w:tr>
        <w:tblPrEx>
          <w:tblLayout w:type="fixed"/>
          <w:tblCellMar>
            <w:top w:w="0" w:type="dxa"/>
            <w:left w:w="108" w:type="dxa"/>
            <w:bottom w:w="0" w:type="dxa"/>
            <w:right w:w="108" w:type="dxa"/>
          </w:tblCellMar>
        </w:tblPrEx>
        <w:tc>
          <w:tcPr>
            <w:tcW w:w="985"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p>
        </w:tc>
        <w:tc>
          <w:tcPr>
            <w:tcW w:w="7770" w:type="dxa"/>
            <w:tcBorders>
              <w:top w:val="single" w:color="auto" w:sz="4" w:space="0"/>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284" w:type="dxa"/>
          </w:tcPr>
          <w:p>
            <w:pPr>
              <w:spacing w:after="0" w:line="240" w:lineRule="auto"/>
              <w:jc w:val="both"/>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kern w:val="2"/>
                <w:sz w:val="24"/>
                <w:szCs w:val="24"/>
                <w:lang w:val="en-US" w:eastAsia="ru-RU"/>
              </w:rPr>
              <w:t>;</w:t>
            </w:r>
          </w:p>
        </w:tc>
      </w:tr>
      <w:tr>
        <w:tblPrEx>
          <w:tblLayout w:type="fixed"/>
          <w:tblCellMar>
            <w:top w:w="0" w:type="dxa"/>
            <w:left w:w="108" w:type="dxa"/>
            <w:bottom w:w="0" w:type="dxa"/>
            <w:right w:w="108" w:type="dxa"/>
          </w:tblCellMar>
        </w:tblPrEx>
        <w:tc>
          <w:tcPr>
            <w:tcW w:w="985"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w:t>
            </w:r>
          </w:p>
        </w:tc>
        <w:tc>
          <w:tcPr>
            <w:tcW w:w="7770" w:type="dxa"/>
            <w:tcBorders>
              <w:top w:val="single" w:color="auto" w:sz="4" w:space="0"/>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284" w:type="dxa"/>
          </w:tcPr>
          <w:p>
            <w:pPr>
              <w:spacing w:after="0" w:line="240" w:lineRule="auto"/>
              <w:jc w:val="both"/>
              <w:rPr>
                <w:rFonts w:hint="default" w:ascii="Times New Roman" w:hAnsi="Times New Roman" w:eastAsia="Times New Roman" w:cs="Times New Roman"/>
                <w:kern w:val="2"/>
                <w:sz w:val="24"/>
                <w:szCs w:val="24"/>
                <w:lang w:val="en-US" w:eastAsia="ru-RU"/>
              </w:rPr>
            </w:pPr>
            <w:r>
              <w:rPr>
                <w:rFonts w:hint="default" w:ascii="Times New Roman" w:hAnsi="Times New Roman" w:eastAsia="Times New Roman" w:cs="Times New Roman"/>
                <w:kern w:val="2"/>
                <w:sz w:val="24"/>
                <w:szCs w:val="24"/>
                <w:lang w:val="en-US" w:eastAsia="ru-RU"/>
              </w:rPr>
              <w:t>.</w:t>
            </w:r>
          </w:p>
        </w:tc>
      </w:tr>
    </w:tbl>
    <w:p>
      <w:pPr>
        <w:spacing w:after="0" w:line="240" w:lineRule="auto"/>
        <w:jc w:val="both"/>
        <w:rPr>
          <w:rFonts w:hint="default" w:ascii="Times New Roman" w:hAnsi="Times New Roman" w:eastAsia="Times New Roman" w:cs="Times New Roman"/>
          <w:kern w:val="2"/>
          <w:sz w:val="24"/>
          <w:szCs w:val="24"/>
          <w:lang w:eastAsia="ru-RU"/>
        </w:rPr>
      </w:pPr>
    </w:p>
    <w:tbl>
      <w:tblPr>
        <w:tblStyle w:val="10"/>
        <w:tblW w:w="9039" w:type="dxa"/>
        <w:tblInd w:w="0" w:type="dxa"/>
        <w:tblLayout w:type="fixed"/>
        <w:tblCellMar>
          <w:top w:w="0" w:type="dxa"/>
          <w:left w:w="108" w:type="dxa"/>
          <w:bottom w:w="0" w:type="dxa"/>
          <w:right w:w="108" w:type="dxa"/>
        </w:tblCellMar>
      </w:tblPr>
      <w:tblGrid>
        <w:gridCol w:w="314"/>
        <w:gridCol w:w="503"/>
        <w:gridCol w:w="337"/>
        <w:gridCol w:w="1789"/>
        <w:gridCol w:w="456"/>
        <w:gridCol w:w="537"/>
        <w:gridCol w:w="401"/>
        <w:gridCol w:w="733"/>
        <w:gridCol w:w="3969"/>
      </w:tblGrid>
      <w:tr>
        <w:tblPrEx>
          <w:tblLayout w:type="fixed"/>
          <w:tblCellMar>
            <w:top w:w="0" w:type="dxa"/>
            <w:left w:w="108" w:type="dxa"/>
            <w:bottom w:w="0" w:type="dxa"/>
            <w:right w:w="108" w:type="dxa"/>
          </w:tblCellMar>
        </w:tblPrEx>
        <w:tc>
          <w:tcPr>
            <w:tcW w:w="314"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w:t>
            </w:r>
          </w:p>
        </w:tc>
        <w:tc>
          <w:tcPr>
            <w:tcW w:w="503"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337"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w:t>
            </w:r>
          </w:p>
        </w:tc>
        <w:tc>
          <w:tcPr>
            <w:tcW w:w="1789"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456"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20</w:t>
            </w:r>
          </w:p>
        </w:tc>
        <w:tc>
          <w:tcPr>
            <w:tcW w:w="537"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401"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w:t>
            </w:r>
          </w:p>
        </w:tc>
        <w:tc>
          <w:tcPr>
            <w:tcW w:w="733" w:type="dxa"/>
          </w:tcPr>
          <w:p>
            <w:pPr>
              <w:spacing w:after="0" w:line="240" w:lineRule="auto"/>
              <w:jc w:val="both"/>
              <w:rPr>
                <w:rFonts w:hint="default" w:ascii="Times New Roman" w:hAnsi="Times New Roman" w:eastAsia="Times New Roman" w:cs="Times New Roman"/>
                <w:kern w:val="2"/>
                <w:sz w:val="24"/>
                <w:szCs w:val="24"/>
                <w:lang w:eastAsia="ru-RU"/>
              </w:rPr>
            </w:pPr>
          </w:p>
        </w:tc>
        <w:tc>
          <w:tcPr>
            <w:tcW w:w="3969" w:type="dxa"/>
            <w:tcBorders>
              <w:bottom w:val="single" w:color="auto" w:sz="4" w:space="0"/>
            </w:tcBorders>
          </w:tcPr>
          <w:p>
            <w:pPr>
              <w:spacing w:after="0" w:line="240" w:lineRule="auto"/>
              <w:ind w:right="-108"/>
              <w:jc w:val="both"/>
              <w:rPr>
                <w:rFonts w:hint="default" w:ascii="Times New Roman" w:hAnsi="Times New Roman" w:eastAsia="Times New Roman" w:cs="Times New Roman"/>
                <w:kern w:val="2"/>
                <w:sz w:val="24"/>
                <w:szCs w:val="24"/>
                <w:lang w:eastAsia="ru-RU"/>
              </w:rPr>
            </w:pPr>
          </w:p>
        </w:tc>
      </w:tr>
      <w:tr>
        <w:tblPrEx>
          <w:tblLayout w:type="fixed"/>
          <w:tblCellMar>
            <w:top w:w="0" w:type="dxa"/>
            <w:left w:w="108" w:type="dxa"/>
            <w:bottom w:w="0" w:type="dxa"/>
            <w:right w:w="108" w:type="dxa"/>
          </w:tblCellMar>
        </w:tblPrEx>
        <w:tc>
          <w:tcPr>
            <w:tcW w:w="314"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503"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337"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1789"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456"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537"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401"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733"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3969" w:type="dxa"/>
            <w:tcBorders>
              <w:top w:val="single" w:color="auto" w:sz="4" w:space="0"/>
            </w:tcBorders>
          </w:tcPr>
          <w:p>
            <w:pPr>
              <w:spacing w:after="0" w:line="240" w:lineRule="auto"/>
              <w:ind w:right="-108"/>
              <w:jc w:val="cente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(подпись заявителя или представителя заявителя)</w:t>
            </w:r>
          </w:p>
        </w:tc>
      </w:tr>
    </w:tbl>
    <w:p>
      <w:pPr>
        <w:autoSpaceDE w:val="0"/>
        <w:autoSpaceDN w:val="0"/>
        <w:adjustRightInd w:val="0"/>
        <w:spacing w:after="0" w:line="240" w:lineRule="auto"/>
        <w:ind w:left="5954"/>
        <w:jc w:val="both"/>
        <w:rPr>
          <w:rFonts w:hint="default" w:ascii="Times New Roman" w:hAnsi="Times New Roman" w:eastAsia="Times New Roman" w:cs="Times New Roman"/>
          <w:kern w:val="2"/>
          <w:sz w:val="24"/>
          <w:szCs w:val="24"/>
          <w:lang w:eastAsia="ru-RU"/>
        </w:rPr>
        <w:sectPr>
          <w:headerReference r:id="rId4" w:type="default"/>
          <w:footnotePr>
            <w:numRestart w:val="eachPage"/>
          </w:footnotePr>
          <w:pgSz w:w="11906" w:h="16838"/>
          <w:pgMar w:top="1134" w:right="850" w:bottom="744" w:left="1701" w:header="708" w:footer="708" w:gutter="0"/>
          <w:pgNumType w:start="1"/>
          <w:cols w:space="708" w:num="1"/>
          <w:titlePg/>
          <w:docGrid w:linePitch="360" w:charSpace="0"/>
        </w:sectPr>
      </w:pPr>
    </w:p>
    <w:p>
      <w:pPr>
        <w:autoSpaceDE w:val="0"/>
        <w:autoSpaceDN w:val="0"/>
        <w:adjustRightInd w:val="0"/>
        <w:spacing w:after="0" w:line="240" w:lineRule="auto"/>
        <w:ind w:left="5954"/>
        <w:jc w:val="both"/>
        <w:rPr>
          <w:rFonts w:hint="default" w:ascii="Times New Roman" w:hAnsi="Times New Roman" w:eastAsia="Times New Roman" w:cs="Times New Roman"/>
          <w:kern w:val="2"/>
          <w:sz w:val="24"/>
          <w:szCs w:val="24"/>
          <w:lang w:eastAsia="ru-RU"/>
        </w:rPr>
      </w:pPr>
    </w:p>
    <w:tbl>
      <w:tblPr>
        <w:tblStyle w:val="11"/>
        <w:tblW w:w="4105" w:type="dxa"/>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5" w:type="dxa"/>
            <w:tcBorders>
              <w:top w:val="nil"/>
              <w:left w:val="nil"/>
              <w:bottom w:val="nil"/>
              <w:right w:val="nil"/>
            </w:tcBorders>
          </w:tcPr>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Приложение 2</w:t>
            </w:r>
          </w:p>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r>
              <w:rPr>
                <w:rFonts w:hint="default" w:ascii="Times New Roman" w:hAnsi="Times New Roman" w:cs="Times New Roman"/>
                <w:bCs/>
                <w:kern w:val="2"/>
                <w:sz w:val="24"/>
                <w:szCs w:val="24"/>
              </w:rPr>
              <w:t xml:space="preserve">на территории муниципального образования </w:t>
            </w:r>
            <w:r>
              <w:rPr>
                <w:rFonts w:hint="default" w:ascii="Times New Roman" w:hAnsi="Times New Roman" w:cs="Times New Roman"/>
                <w:i/>
                <w:kern w:val="2"/>
                <w:sz w:val="24"/>
                <w:szCs w:val="24"/>
              </w:rPr>
              <w:t>(наименование муниципального образования в соответствии с уставом муниципального образования)</w:t>
            </w:r>
            <w:r>
              <w:rPr>
                <w:rFonts w:hint="default" w:ascii="Times New Roman" w:hAnsi="Times New Roman" w:eastAsia="Times New Roman" w:cs="Times New Roman"/>
                <w:kern w:val="2"/>
                <w:sz w:val="24"/>
                <w:szCs w:val="24"/>
                <w:lang w:eastAsia="ru-RU"/>
              </w:rPr>
              <w:t>»</w:t>
            </w:r>
          </w:p>
        </w:tc>
      </w:tr>
    </w:tbl>
    <w:p>
      <w:pPr>
        <w:spacing w:after="0" w:line="240" w:lineRule="auto"/>
        <w:ind w:left="5954"/>
        <w:jc w:val="both"/>
        <w:rPr>
          <w:rFonts w:hint="default" w:ascii="Times New Roman" w:hAnsi="Times New Roman" w:eastAsia="Times New Roman" w:cs="Times New Roman"/>
          <w:kern w:val="2"/>
          <w:sz w:val="24"/>
          <w:szCs w:val="24"/>
          <w:lang w:eastAsia="ru-RU"/>
        </w:rPr>
      </w:pPr>
    </w:p>
    <w:p>
      <w:pPr>
        <w:spacing w:after="0" w:line="240" w:lineRule="auto"/>
        <w:ind w:left="5954"/>
        <w:jc w:val="both"/>
        <w:rPr>
          <w:rFonts w:hint="default" w:ascii="Times New Roman" w:hAnsi="Times New Roman" w:eastAsia="Times New Roman" w:cs="Times New Roman"/>
          <w:kern w:val="2"/>
          <w:sz w:val="24"/>
          <w:szCs w:val="24"/>
          <w:lang w:eastAsia="ru-RU"/>
        </w:rPr>
      </w:pPr>
    </w:p>
    <w:tbl>
      <w:tblPr>
        <w:tblStyle w:val="11"/>
        <w:tblW w:w="9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94"/>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94"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61"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В _________________________________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указывается наименование администрации муниципального образования</w:t>
            </w:r>
            <w:r>
              <w:rPr>
                <w:rFonts w:hint="default" w:ascii="Times New Roman" w:hAnsi="Times New Roman" w:eastAsia="Times New Roman" w:cs="Times New Roman"/>
                <w:bCs/>
                <w:kern w:val="2"/>
                <w:sz w:val="24"/>
                <w:szCs w:val="24"/>
                <w:lang w:eastAsia="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594"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61"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От 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указываются сведения о заявителе)</w:t>
            </w:r>
            <w:r>
              <w:rPr>
                <w:rStyle w:val="8"/>
                <w:rFonts w:hint="default" w:ascii="Times New Roman" w:hAnsi="Times New Roman" w:eastAsia="Times New Roman" w:cs="Times New Roman"/>
                <w:bCs/>
                <w:i/>
                <w:kern w:val="2"/>
                <w:sz w:val="24"/>
                <w:szCs w:val="24"/>
                <w:lang w:eastAsia="ru-RU"/>
              </w:rPr>
              <w:footnoteReference w:id="1"/>
            </w:r>
          </w:p>
        </w:tc>
      </w:tr>
    </w:tbl>
    <w:p>
      <w:pPr>
        <w:spacing w:after="0" w:line="240" w:lineRule="auto"/>
        <w:jc w:val="both"/>
        <w:rPr>
          <w:rFonts w:hint="default" w:ascii="Times New Roman" w:hAnsi="Times New Roman" w:eastAsia="Times New Roman" w:cs="Times New Roman"/>
          <w:b/>
          <w:bCs/>
          <w:kern w:val="2"/>
          <w:sz w:val="24"/>
          <w:szCs w:val="24"/>
          <w:lang w:eastAsia="ru-RU"/>
        </w:rPr>
      </w:pPr>
    </w:p>
    <w:p>
      <w:pPr>
        <w:spacing w:after="0" w:line="240" w:lineRule="auto"/>
        <w:jc w:val="both"/>
        <w:rPr>
          <w:rFonts w:hint="default" w:ascii="Times New Roman" w:hAnsi="Times New Roman" w:eastAsia="Times New Roman" w:cs="Times New Roman"/>
          <w:kern w:val="2"/>
          <w:sz w:val="24"/>
          <w:szCs w:val="24"/>
          <w:lang w:eastAsia="ru-RU"/>
        </w:rPr>
      </w:pPr>
    </w:p>
    <w:p>
      <w:pPr>
        <w:ind w:firstLine="708"/>
        <w:jc w:val="center"/>
        <w:rPr>
          <w:rFonts w:hint="default" w:ascii="Times New Roman" w:hAnsi="Times New Roman" w:cs="Times New Roman"/>
          <w:b/>
          <w:sz w:val="24"/>
          <w:szCs w:val="24"/>
        </w:rPr>
      </w:pPr>
      <w:r>
        <w:rPr>
          <w:rFonts w:hint="default" w:ascii="Times New Roman" w:hAnsi="Times New Roman" w:cs="Times New Roman"/>
          <w:b/>
          <w:sz w:val="24"/>
          <w:szCs w:val="24"/>
        </w:rPr>
        <w:t>ГАРАНТИЙНОЕ ОБЯЗАТЕЛЬСТВО</w:t>
      </w:r>
    </w:p>
    <w:p>
      <w:pPr>
        <w:autoSpaceDE w:val="0"/>
        <w:autoSpaceDN w:val="0"/>
        <w:adjustRightInd w:val="0"/>
        <w:spacing w:line="240" w:lineRule="auto"/>
        <w:ind w:firstLine="709"/>
        <w:jc w:val="both"/>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 xml:space="preserve">После   окончания земляных работ в течении ____ календарных дней обязуюсь произвести необходимые работы по </w:t>
      </w:r>
      <w:r>
        <w:rPr>
          <w:rFonts w:hint="default" w:ascii="Times New Roman" w:hAnsi="Times New Roman" w:cs="Times New Roman"/>
          <w:sz w:val="24"/>
          <w:szCs w:val="24"/>
        </w:rPr>
        <w:t>полному восстановлению нарушенного дорожного покрытия, зеленых насаждений и других элементов благоустройства</w:t>
      </w:r>
      <w:r>
        <w:rPr>
          <w:rFonts w:hint="default" w:ascii="Times New Roman" w:hAnsi="Times New Roman" w:cs="Times New Roman"/>
          <w:sz w:val="24"/>
          <w:szCs w:val="24"/>
          <w:lang w:eastAsia="ru-RU"/>
        </w:rPr>
        <w:t>, связанных с осуществлением земляных работ.</w:t>
      </w:r>
    </w:p>
    <w:tbl>
      <w:tblPr>
        <w:tblStyle w:val="10"/>
        <w:tblW w:w="9039" w:type="dxa"/>
        <w:tblInd w:w="0" w:type="dxa"/>
        <w:tblLayout w:type="fixed"/>
        <w:tblCellMar>
          <w:top w:w="0" w:type="dxa"/>
          <w:left w:w="108" w:type="dxa"/>
          <w:bottom w:w="0" w:type="dxa"/>
          <w:right w:w="108" w:type="dxa"/>
        </w:tblCellMar>
      </w:tblPr>
      <w:tblGrid>
        <w:gridCol w:w="314"/>
        <w:gridCol w:w="503"/>
        <w:gridCol w:w="337"/>
        <w:gridCol w:w="1789"/>
        <w:gridCol w:w="456"/>
        <w:gridCol w:w="537"/>
        <w:gridCol w:w="401"/>
        <w:gridCol w:w="733"/>
        <w:gridCol w:w="3969"/>
      </w:tblGrid>
      <w:tr>
        <w:tblPrEx>
          <w:tblLayout w:type="fixed"/>
          <w:tblCellMar>
            <w:top w:w="0" w:type="dxa"/>
            <w:left w:w="108" w:type="dxa"/>
            <w:bottom w:w="0" w:type="dxa"/>
            <w:right w:w="108" w:type="dxa"/>
          </w:tblCellMar>
        </w:tblPrEx>
        <w:tc>
          <w:tcPr>
            <w:tcW w:w="314"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w:t>
            </w:r>
          </w:p>
        </w:tc>
        <w:tc>
          <w:tcPr>
            <w:tcW w:w="503"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337"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w:t>
            </w:r>
          </w:p>
        </w:tc>
        <w:tc>
          <w:tcPr>
            <w:tcW w:w="1789"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456"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20</w:t>
            </w:r>
          </w:p>
        </w:tc>
        <w:tc>
          <w:tcPr>
            <w:tcW w:w="537" w:type="dxa"/>
            <w:tcBorders>
              <w:bottom w:val="single" w:color="auto" w:sz="4" w:space="0"/>
            </w:tcBorders>
          </w:tcPr>
          <w:p>
            <w:pPr>
              <w:spacing w:after="0" w:line="240" w:lineRule="auto"/>
              <w:jc w:val="both"/>
              <w:rPr>
                <w:rFonts w:hint="default" w:ascii="Times New Roman" w:hAnsi="Times New Roman" w:eastAsia="Times New Roman" w:cs="Times New Roman"/>
                <w:kern w:val="2"/>
                <w:sz w:val="24"/>
                <w:szCs w:val="24"/>
                <w:lang w:eastAsia="ru-RU"/>
              </w:rPr>
            </w:pPr>
          </w:p>
        </w:tc>
        <w:tc>
          <w:tcPr>
            <w:tcW w:w="401" w:type="dxa"/>
          </w:tcPr>
          <w:p>
            <w:pPr>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w:t>
            </w:r>
          </w:p>
        </w:tc>
        <w:tc>
          <w:tcPr>
            <w:tcW w:w="733" w:type="dxa"/>
          </w:tcPr>
          <w:p>
            <w:pPr>
              <w:spacing w:after="0" w:line="240" w:lineRule="auto"/>
              <w:jc w:val="both"/>
              <w:rPr>
                <w:rFonts w:hint="default" w:ascii="Times New Roman" w:hAnsi="Times New Roman" w:eastAsia="Times New Roman" w:cs="Times New Roman"/>
                <w:kern w:val="2"/>
                <w:sz w:val="24"/>
                <w:szCs w:val="24"/>
                <w:lang w:eastAsia="ru-RU"/>
              </w:rPr>
            </w:pPr>
          </w:p>
        </w:tc>
        <w:tc>
          <w:tcPr>
            <w:tcW w:w="3969" w:type="dxa"/>
            <w:tcBorders>
              <w:bottom w:val="single" w:color="auto" w:sz="4" w:space="0"/>
            </w:tcBorders>
          </w:tcPr>
          <w:p>
            <w:pPr>
              <w:spacing w:after="0" w:line="240" w:lineRule="auto"/>
              <w:ind w:right="-108"/>
              <w:jc w:val="both"/>
              <w:rPr>
                <w:rFonts w:hint="default" w:ascii="Times New Roman" w:hAnsi="Times New Roman" w:eastAsia="Times New Roman" w:cs="Times New Roman"/>
                <w:kern w:val="2"/>
                <w:sz w:val="24"/>
                <w:szCs w:val="24"/>
                <w:lang w:eastAsia="ru-RU"/>
              </w:rPr>
            </w:pPr>
          </w:p>
        </w:tc>
      </w:tr>
      <w:tr>
        <w:tblPrEx>
          <w:tblLayout w:type="fixed"/>
          <w:tblCellMar>
            <w:top w:w="0" w:type="dxa"/>
            <w:left w:w="108" w:type="dxa"/>
            <w:bottom w:w="0" w:type="dxa"/>
            <w:right w:w="108" w:type="dxa"/>
          </w:tblCellMar>
        </w:tblPrEx>
        <w:tc>
          <w:tcPr>
            <w:tcW w:w="314"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503"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337"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1789"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456"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537" w:type="dxa"/>
            <w:tcBorders>
              <w:top w:val="single" w:color="auto" w:sz="4" w:space="0"/>
            </w:tcBorders>
          </w:tcPr>
          <w:p>
            <w:pPr>
              <w:spacing w:after="0" w:line="240" w:lineRule="auto"/>
              <w:jc w:val="center"/>
              <w:rPr>
                <w:rFonts w:hint="default" w:ascii="Times New Roman" w:hAnsi="Times New Roman" w:eastAsia="Times New Roman" w:cs="Times New Roman"/>
                <w:kern w:val="2"/>
                <w:sz w:val="24"/>
                <w:szCs w:val="24"/>
                <w:lang w:eastAsia="ru-RU"/>
              </w:rPr>
            </w:pPr>
          </w:p>
        </w:tc>
        <w:tc>
          <w:tcPr>
            <w:tcW w:w="401"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733" w:type="dxa"/>
          </w:tcPr>
          <w:p>
            <w:pPr>
              <w:spacing w:after="0" w:line="240" w:lineRule="auto"/>
              <w:jc w:val="center"/>
              <w:rPr>
                <w:rFonts w:hint="default" w:ascii="Times New Roman" w:hAnsi="Times New Roman" w:eastAsia="Times New Roman" w:cs="Times New Roman"/>
                <w:kern w:val="2"/>
                <w:sz w:val="24"/>
                <w:szCs w:val="24"/>
                <w:lang w:eastAsia="ru-RU"/>
              </w:rPr>
            </w:pPr>
          </w:p>
        </w:tc>
        <w:tc>
          <w:tcPr>
            <w:tcW w:w="3969" w:type="dxa"/>
            <w:tcBorders>
              <w:top w:val="single" w:color="auto" w:sz="4" w:space="0"/>
            </w:tcBorders>
          </w:tcPr>
          <w:p>
            <w:pPr>
              <w:spacing w:after="0" w:line="240" w:lineRule="auto"/>
              <w:ind w:right="-108"/>
              <w:jc w:val="cente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lang w:eastAsia="ru-RU"/>
                <w14:textFill>
                  <w14:solidFill>
                    <w14:schemeClr w14:val="tx1"/>
                  </w14:solidFill>
                </w14:textFill>
              </w:rPr>
              <w:t>(подпись заявителя или представителя заявителя)</w:t>
            </w:r>
          </w:p>
        </w:tc>
      </w:tr>
    </w:tbl>
    <w:p>
      <w:pPr>
        <w:spacing w:after="0" w:line="240" w:lineRule="auto"/>
        <w:ind w:firstLine="720"/>
        <w:jc w:val="both"/>
        <w:rPr>
          <w:rFonts w:hint="default" w:ascii="Times New Roman" w:hAnsi="Times New Roman" w:eastAsia="Times New Roman" w:cs="Times New Roman"/>
          <w:color w:val="FF0000"/>
          <w:kern w:val="2"/>
          <w:sz w:val="24"/>
          <w:szCs w:val="24"/>
          <w:lang w:eastAsia="ru-RU"/>
        </w:rPr>
      </w:pPr>
    </w:p>
    <w:sectPr>
      <w:footnotePr>
        <w:numRestart w:val="eachPage"/>
      </w:footnotePr>
      <w:pgSz w:w="11906" w:h="16838"/>
      <w:pgMar w:top="1134" w:right="850" w:bottom="1134" w:left="1701"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Times New Roman" w:hAnsi="Times New Roman"/>
        </w:rPr>
      </w:pPr>
      <w:r>
        <w:rPr>
          <w:rStyle w:val="8"/>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pPr>
        <w:pStyle w:val="4"/>
        <w:rPr>
          <w:rFonts w:ascii="Times New Roman" w:hAnsi="Times New Roman"/>
        </w:rPr>
      </w:pPr>
      <w:r>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pPr>
        <w:pStyle w:val="4"/>
        <w:rPr>
          <w:rFonts w:ascii="Times New Roman" w:hAnsi="Times New Roman"/>
        </w:rPr>
      </w:pPr>
      <w:r>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1">
    <w:p>
      <w:pPr>
        <w:pStyle w:val="4"/>
        <w:rPr>
          <w:rFonts w:ascii="Times New Roman" w:hAnsi="Times New Roman"/>
        </w:rPr>
      </w:pPr>
      <w:r>
        <w:rPr>
          <w:rStyle w:val="8"/>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pPr>
        <w:pStyle w:val="4"/>
        <w:rPr>
          <w:rFonts w:ascii="Times New Roman" w:hAnsi="Times New Roman"/>
        </w:rPr>
      </w:pPr>
      <w:r>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pPr>
        <w:pStyle w:val="4"/>
        <w:rPr>
          <w:rFonts w:ascii="Times New Roman" w:hAnsi="Times New Roman"/>
        </w:rPr>
      </w:pPr>
      <w:r>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991DD"/>
    <w:multiLevelType w:val="singleLevel"/>
    <w:tmpl w:val="E97991DD"/>
    <w:lvl w:ilvl="0" w:tentative="0">
      <w:start w:val="26"/>
      <w:numFmt w:val="decimal"/>
      <w:suff w:val="space"/>
      <w:lvlText w:val="%1."/>
      <w:lvlJc w:val="left"/>
    </w:lvl>
  </w:abstractNum>
  <w:abstractNum w:abstractNumId="1">
    <w:nsid w:val="2675013B"/>
    <w:multiLevelType w:val="multilevel"/>
    <w:tmpl w:val="2675013B"/>
    <w:lvl w:ilvl="0" w:tentative="0">
      <w:start w:val="1"/>
      <w:numFmt w:val="decimal"/>
      <w:lvlText w:val="%1."/>
      <w:lvlJc w:val="left"/>
      <w:pPr>
        <w:tabs>
          <w:tab w:val="left" w:pos="720"/>
        </w:tabs>
        <w:ind w:left="720" w:hanging="360"/>
      </w:pPr>
      <w:rPr>
        <w:rFonts w:ascii="Times New Roman" w:hAnsi="Times New Roman" w:eastAsia="Times New Roman" w:cs="Times New Roman"/>
        <w:color w:val="auto"/>
      </w:rPr>
    </w:lvl>
    <w:lvl w:ilvl="1" w:tentative="0">
      <w:start w:val="1"/>
      <w:numFmt w:val="decimal"/>
      <w:isLgl/>
      <w:lvlText w:val="%1.%2."/>
      <w:lvlJc w:val="left"/>
      <w:pPr>
        <w:ind w:left="720" w:hanging="360"/>
      </w:p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2">
    <w:nsid w:val="7EF51D33"/>
    <w:multiLevelType w:val="singleLevel"/>
    <w:tmpl w:val="7EF51D33"/>
    <w:lvl w:ilvl="0" w:tentative="0">
      <w:start w:val="36"/>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58"/>
    <w:rsid w:val="000010CD"/>
    <w:rsid w:val="00001118"/>
    <w:rsid w:val="00001BCE"/>
    <w:rsid w:val="00002064"/>
    <w:rsid w:val="000039ED"/>
    <w:rsid w:val="00003C18"/>
    <w:rsid w:val="00003F29"/>
    <w:rsid w:val="000065A6"/>
    <w:rsid w:val="00007E01"/>
    <w:rsid w:val="000105F8"/>
    <w:rsid w:val="000108EF"/>
    <w:rsid w:val="000118C0"/>
    <w:rsid w:val="00012BA5"/>
    <w:rsid w:val="00015C7C"/>
    <w:rsid w:val="000208E6"/>
    <w:rsid w:val="00020C87"/>
    <w:rsid w:val="00021068"/>
    <w:rsid w:val="00022508"/>
    <w:rsid w:val="0002410A"/>
    <w:rsid w:val="00025234"/>
    <w:rsid w:val="00030AB0"/>
    <w:rsid w:val="00032076"/>
    <w:rsid w:val="00034D7A"/>
    <w:rsid w:val="00036739"/>
    <w:rsid w:val="00037926"/>
    <w:rsid w:val="00040775"/>
    <w:rsid w:val="000424D3"/>
    <w:rsid w:val="000437F4"/>
    <w:rsid w:val="00044EFA"/>
    <w:rsid w:val="000455D5"/>
    <w:rsid w:val="0004772E"/>
    <w:rsid w:val="0005034C"/>
    <w:rsid w:val="00050D4B"/>
    <w:rsid w:val="00050EA0"/>
    <w:rsid w:val="00052670"/>
    <w:rsid w:val="00055464"/>
    <w:rsid w:val="0006307A"/>
    <w:rsid w:val="00067E34"/>
    <w:rsid w:val="00071B95"/>
    <w:rsid w:val="00073AC1"/>
    <w:rsid w:val="00074C77"/>
    <w:rsid w:val="000805D7"/>
    <w:rsid w:val="00084533"/>
    <w:rsid w:val="00085751"/>
    <w:rsid w:val="00087E87"/>
    <w:rsid w:val="00087F21"/>
    <w:rsid w:val="0009226F"/>
    <w:rsid w:val="00092367"/>
    <w:rsid w:val="000A2D46"/>
    <w:rsid w:val="000A372F"/>
    <w:rsid w:val="000B4615"/>
    <w:rsid w:val="000B4B1F"/>
    <w:rsid w:val="000B61D8"/>
    <w:rsid w:val="000C11D1"/>
    <w:rsid w:val="000C16BB"/>
    <w:rsid w:val="000C220C"/>
    <w:rsid w:val="000C22B2"/>
    <w:rsid w:val="000C3A96"/>
    <w:rsid w:val="000C4326"/>
    <w:rsid w:val="000C6512"/>
    <w:rsid w:val="000C6F36"/>
    <w:rsid w:val="000C79B0"/>
    <w:rsid w:val="000D0A77"/>
    <w:rsid w:val="000D35B7"/>
    <w:rsid w:val="000D3E02"/>
    <w:rsid w:val="000E57CB"/>
    <w:rsid w:val="000E66FD"/>
    <w:rsid w:val="000F22A2"/>
    <w:rsid w:val="000F40A2"/>
    <w:rsid w:val="000F6502"/>
    <w:rsid w:val="001016A0"/>
    <w:rsid w:val="00102AC0"/>
    <w:rsid w:val="00107A95"/>
    <w:rsid w:val="00107DFA"/>
    <w:rsid w:val="00110334"/>
    <w:rsid w:val="0011170F"/>
    <w:rsid w:val="001152A4"/>
    <w:rsid w:val="00115359"/>
    <w:rsid w:val="00115B0E"/>
    <w:rsid w:val="00115B57"/>
    <w:rsid w:val="00117909"/>
    <w:rsid w:val="001240B9"/>
    <w:rsid w:val="00125F36"/>
    <w:rsid w:val="0013188F"/>
    <w:rsid w:val="0013359D"/>
    <w:rsid w:val="00133A8C"/>
    <w:rsid w:val="00134059"/>
    <w:rsid w:val="00134696"/>
    <w:rsid w:val="001352AA"/>
    <w:rsid w:val="00135688"/>
    <w:rsid w:val="00136CA6"/>
    <w:rsid w:val="00142D41"/>
    <w:rsid w:val="00146F83"/>
    <w:rsid w:val="0015150F"/>
    <w:rsid w:val="00152D40"/>
    <w:rsid w:val="00154269"/>
    <w:rsid w:val="00154946"/>
    <w:rsid w:val="001578A3"/>
    <w:rsid w:val="001616DB"/>
    <w:rsid w:val="00161AB5"/>
    <w:rsid w:val="00163D05"/>
    <w:rsid w:val="00164634"/>
    <w:rsid w:val="00164FA0"/>
    <w:rsid w:val="00166AD4"/>
    <w:rsid w:val="00173A5B"/>
    <w:rsid w:val="00173D4F"/>
    <w:rsid w:val="00174139"/>
    <w:rsid w:val="001741E0"/>
    <w:rsid w:val="0017441F"/>
    <w:rsid w:val="00175DE0"/>
    <w:rsid w:val="00176015"/>
    <w:rsid w:val="00176906"/>
    <w:rsid w:val="00181A55"/>
    <w:rsid w:val="0018336A"/>
    <w:rsid w:val="00192894"/>
    <w:rsid w:val="00195153"/>
    <w:rsid w:val="0019692C"/>
    <w:rsid w:val="001A03A4"/>
    <w:rsid w:val="001A4DC9"/>
    <w:rsid w:val="001A6FAC"/>
    <w:rsid w:val="001A7948"/>
    <w:rsid w:val="001B0170"/>
    <w:rsid w:val="001B034D"/>
    <w:rsid w:val="001B115E"/>
    <w:rsid w:val="001B14C5"/>
    <w:rsid w:val="001B21F9"/>
    <w:rsid w:val="001B306E"/>
    <w:rsid w:val="001B3B1F"/>
    <w:rsid w:val="001B4671"/>
    <w:rsid w:val="001B5490"/>
    <w:rsid w:val="001B70C1"/>
    <w:rsid w:val="001C147C"/>
    <w:rsid w:val="001C49FB"/>
    <w:rsid w:val="001C4E29"/>
    <w:rsid w:val="001C510B"/>
    <w:rsid w:val="001C5EF5"/>
    <w:rsid w:val="001C79B4"/>
    <w:rsid w:val="001E3A18"/>
    <w:rsid w:val="001E3E79"/>
    <w:rsid w:val="001F289F"/>
    <w:rsid w:val="001F31F4"/>
    <w:rsid w:val="001F615A"/>
    <w:rsid w:val="001F638D"/>
    <w:rsid w:val="001F79B1"/>
    <w:rsid w:val="00201B44"/>
    <w:rsid w:val="00201FA7"/>
    <w:rsid w:val="002029F1"/>
    <w:rsid w:val="00202D75"/>
    <w:rsid w:val="002031B0"/>
    <w:rsid w:val="0020357E"/>
    <w:rsid w:val="00203B4F"/>
    <w:rsid w:val="00203D96"/>
    <w:rsid w:val="00206461"/>
    <w:rsid w:val="002073F0"/>
    <w:rsid w:val="0021088C"/>
    <w:rsid w:val="00212C2D"/>
    <w:rsid w:val="0021311A"/>
    <w:rsid w:val="002134AB"/>
    <w:rsid w:val="00214653"/>
    <w:rsid w:val="002219C4"/>
    <w:rsid w:val="002259FC"/>
    <w:rsid w:val="00225B2D"/>
    <w:rsid w:val="0023207C"/>
    <w:rsid w:val="0023360E"/>
    <w:rsid w:val="002357BF"/>
    <w:rsid w:val="00235DCC"/>
    <w:rsid w:val="00242BD3"/>
    <w:rsid w:val="002464CA"/>
    <w:rsid w:val="00251013"/>
    <w:rsid w:val="00253300"/>
    <w:rsid w:val="00253D7E"/>
    <w:rsid w:val="00253F61"/>
    <w:rsid w:val="002542AE"/>
    <w:rsid w:val="0025473D"/>
    <w:rsid w:val="00254C85"/>
    <w:rsid w:val="00257D5A"/>
    <w:rsid w:val="002621B6"/>
    <w:rsid w:val="00262CCA"/>
    <w:rsid w:val="00263C5C"/>
    <w:rsid w:val="00271DB4"/>
    <w:rsid w:val="0027423F"/>
    <w:rsid w:val="0027779F"/>
    <w:rsid w:val="00277A8C"/>
    <w:rsid w:val="00277CF8"/>
    <w:rsid w:val="00282184"/>
    <w:rsid w:val="00282745"/>
    <w:rsid w:val="002847E3"/>
    <w:rsid w:val="00286245"/>
    <w:rsid w:val="002869FA"/>
    <w:rsid w:val="00287585"/>
    <w:rsid w:val="00293217"/>
    <w:rsid w:val="00295CB2"/>
    <w:rsid w:val="0029663A"/>
    <w:rsid w:val="002A2035"/>
    <w:rsid w:val="002A263E"/>
    <w:rsid w:val="002A54B2"/>
    <w:rsid w:val="002A5FC4"/>
    <w:rsid w:val="002A6DF0"/>
    <w:rsid w:val="002B132E"/>
    <w:rsid w:val="002B2A86"/>
    <w:rsid w:val="002B2C4B"/>
    <w:rsid w:val="002B3F0B"/>
    <w:rsid w:val="002B40C9"/>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356C"/>
    <w:rsid w:val="00303BBA"/>
    <w:rsid w:val="00306849"/>
    <w:rsid w:val="003133DE"/>
    <w:rsid w:val="00315622"/>
    <w:rsid w:val="00316233"/>
    <w:rsid w:val="00316FE5"/>
    <w:rsid w:val="003244E0"/>
    <w:rsid w:val="003254A4"/>
    <w:rsid w:val="003307AB"/>
    <w:rsid w:val="00331057"/>
    <w:rsid w:val="003312ED"/>
    <w:rsid w:val="00332E7C"/>
    <w:rsid w:val="00335214"/>
    <w:rsid w:val="003452CA"/>
    <w:rsid w:val="00350813"/>
    <w:rsid w:val="00351730"/>
    <w:rsid w:val="003562BD"/>
    <w:rsid w:val="0035702B"/>
    <w:rsid w:val="00357981"/>
    <w:rsid w:val="00361194"/>
    <w:rsid w:val="003612C9"/>
    <w:rsid w:val="0036165B"/>
    <w:rsid w:val="00362149"/>
    <w:rsid w:val="003627A6"/>
    <w:rsid w:val="0036380D"/>
    <w:rsid w:val="00367224"/>
    <w:rsid w:val="00374662"/>
    <w:rsid w:val="0037682B"/>
    <w:rsid w:val="00377B3A"/>
    <w:rsid w:val="003801A2"/>
    <w:rsid w:val="00380E0D"/>
    <w:rsid w:val="00381EC4"/>
    <w:rsid w:val="00382ACB"/>
    <w:rsid w:val="00384706"/>
    <w:rsid w:val="00384B28"/>
    <w:rsid w:val="00385E39"/>
    <w:rsid w:val="00391F17"/>
    <w:rsid w:val="00391F60"/>
    <w:rsid w:val="00392A47"/>
    <w:rsid w:val="00396A61"/>
    <w:rsid w:val="003A2812"/>
    <w:rsid w:val="003A4666"/>
    <w:rsid w:val="003A5A90"/>
    <w:rsid w:val="003B7AEC"/>
    <w:rsid w:val="003C5F29"/>
    <w:rsid w:val="003C61D1"/>
    <w:rsid w:val="003C776C"/>
    <w:rsid w:val="003D0610"/>
    <w:rsid w:val="003D11E9"/>
    <w:rsid w:val="003D4E8E"/>
    <w:rsid w:val="003E00CD"/>
    <w:rsid w:val="003E3319"/>
    <w:rsid w:val="003E3A41"/>
    <w:rsid w:val="003E55BD"/>
    <w:rsid w:val="003E6B21"/>
    <w:rsid w:val="003E6C42"/>
    <w:rsid w:val="003F0424"/>
    <w:rsid w:val="003F0B3C"/>
    <w:rsid w:val="003F1E24"/>
    <w:rsid w:val="003F1F41"/>
    <w:rsid w:val="003F22A3"/>
    <w:rsid w:val="00400E07"/>
    <w:rsid w:val="00401885"/>
    <w:rsid w:val="004021C0"/>
    <w:rsid w:val="00404058"/>
    <w:rsid w:val="00405A71"/>
    <w:rsid w:val="00407280"/>
    <w:rsid w:val="00407A6D"/>
    <w:rsid w:val="00411B06"/>
    <w:rsid w:val="004121A1"/>
    <w:rsid w:val="004122CA"/>
    <w:rsid w:val="0042084D"/>
    <w:rsid w:val="004214F6"/>
    <w:rsid w:val="00425944"/>
    <w:rsid w:val="0042704B"/>
    <w:rsid w:val="004274E8"/>
    <w:rsid w:val="00430896"/>
    <w:rsid w:val="00430FB5"/>
    <w:rsid w:val="00435DBF"/>
    <w:rsid w:val="004366E0"/>
    <w:rsid w:val="00436818"/>
    <w:rsid w:val="00437CD3"/>
    <w:rsid w:val="004411B7"/>
    <w:rsid w:val="00446942"/>
    <w:rsid w:val="00447909"/>
    <w:rsid w:val="00451FBE"/>
    <w:rsid w:val="0045219A"/>
    <w:rsid w:val="00456DE1"/>
    <w:rsid w:val="004578F8"/>
    <w:rsid w:val="0046357D"/>
    <w:rsid w:val="00464976"/>
    <w:rsid w:val="004667B0"/>
    <w:rsid w:val="004701A6"/>
    <w:rsid w:val="004703E1"/>
    <w:rsid w:val="00472DB4"/>
    <w:rsid w:val="00475D54"/>
    <w:rsid w:val="004830BB"/>
    <w:rsid w:val="004845EC"/>
    <w:rsid w:val="00485A53"/>
    <w:rsid w:val="00486CDD"/>
    <w:rsid w:val="00490182"/>
    <w:rsid w:val="00490940"/>
    <w:rsid w:val="00490B70"/>
    <w:rsid w:val="00490DDE"/>
    <w:rsid w:val="0049121A"/>
    <w:rsid w:val="00493728"/>
    <w:rsid w:val="0049680A"/>
    <w:rsid w:val="0049685D"/>
    <w:rsid w:val="00496F2D"/>
    <w:rsid w:val="00497B84"/>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4A9E"/>
    <w:rsid w:val="004C5289"/>
    <w:rsid w:val="004C68D1"/>
    <w:rsid w:val="004D0C4E"/>
    <w:rsid w:val="004D30C1"/>
    <w:rsid w:val="004D3E81"/>
    <w:rsid w:val="004E1FD6"/>
    <w:rsid w:val="004E2267"/>
    <w:rsid w:val="004E375E"/>
    <w:rsid w:val="004E37C0"/>
    <w:rsid w:val="004E4B39"/>
    <w:rsid w:val="004E6E1D"/>
    <w:rsid w:val="004E6FD2"/>
    <w:rsid w:val="004E7655"/>
    <w:rsid w:val="004F1FF7"/>
    <w:rsid w:val="004F426D"/>
    <w:rsid w:val="004F4D67"/>
    <w:rsid w:val="00501EC1"/>
    <w:rsid w:val="00502E3C"/>
    <w:rsid w:val="00503CB3"/>
    <w:rsid w:val="005043A8"/>
    <w:rsid w:val="00504DAF"/>
    <w:rsid w:val="005056BF"/>
    <w:rsid w:val="00507775"/>
    <w:rsid w:val="005112BA"/>
    <w:rsid w:val="00512422"/>
    <w:rsid w:val="005164B0"/>
    <w:rsid w:val="00520461"/>
    <w:rsid w:val="005207CB"/>
    <w:rsid w:val="00525AB9"/>
    <w:rsid w:val="00525BD4"/>
    <w:rsid w:val="00526922"/>
    <w:rsid w:val="00527726"/>
    <w:rsid w:val="0053042B"/>
    <w:rsid w:val="00531EE7"/>
    <w:rsid w:val="005324F1"/>
    <w:rsid w:val="005339A9"/>
    <w:rsid w:val="00535AF0"/>
    <w:rsid w:val="00537D1F"/>
    <w:rsid w:val="00541066"/>
    <w:rsid w:val="00543F42"/>
    <w:rsid w:val="005444FC"/>
    <w:rsid w:val="0054567D"/>
    <w:rsid w:val="00546CAC"/>
    <w:rsid w:val="00550097"/>
    <w:rsid w:val="00550EB0"/>
    <w:rsid w:val="00551729"/>
    <w:rsid w:val="00554275"/>
    <w:rsid w:val="00557086"/>
    <w:rsid w:val="00560C80"/>
    <w:rsid w:val="00561054"/>
    <w:rsid w:val="005722C2"/>
    <w:rsid w:val="00576978"/>
    <w:rsid w:val="00580D23"/>
    <w:rsid w:val="005813D1"/>
    <w:rsid w:val="005828F5"/>
    <w:rsid w:val="00582F21"/>
    <w:rsid w:val="00583A32"/>
    <w:rsid w:val="0058408F"/>
    <w:rsid w:val="00587E10"/>
    <w:rsid w:val="005908BF"/>
    <w:rsid w:val="00592B4F"/>
    <w:rsid w:val="00593FF2"/>
    <w:rsid w:val="00596587"/>
    <w:rsid w:val="005A27EE"/>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D3B52"/>
    <w:rsid w:val="005E3D47"/>
    <w:rsid w:val="005E75E9"/>
    <w:rsid w:val="005F1F34"/>
    <w:rsid w:val="005F6F07"/>
    <w:rsid w:val="00602EF9"/>
    <w:rsid w:val="0060569F"/>
    <w:rsid w:val="00605E4D"/>
    <w:rsid w:val="00612E25"/>
    <w:rsid w:val="00612E52"/>
    <w:rsid w:val="006134D4"/>
    <w:rsid w:val="00614013"/>
    <w:rsid w:val="0061549E"/>
    <w:rsid w:val="00622FFC"/>
    <w:rsid w:val="00624BB0"/>
    <w:rsid w:val="00626967"/>
    <w:rsid w:val="0063287D"/>
    <w:rsid w:val="00632C54"/>
    <w:rsid w:val="00632FB1"/>
    <w:rsid w:val="00633D26"/>
    <w:rsid w:val="006348E4"/>
    <w:rsid w:val="00634A06"/>
    <w:rsid w:val="00637797"/>
    <w:rsid w:val="0064223B"/>
    <w:rsid w:val="0064405F"/>
    <w:rsid w:val="0065270C"/>
    <w:rsid w:val="00652F63"/>
    <w:rsid w:val="00657BE6"/>
    <w:rsid w:val="00660603"/>
    <w:rsid w:val="006606F6"/>
    <w:rsid w:val="00661C44"/>
    <w:rsid w:val="00662BEA"/>
    <w:rsid w:val="00664BF2"/>
    <w:rsid w:val="00665960"/>
    <w:rsid w:val="00665E2E"/>
    <w:rsid w:val="00670E53"/>
    <w:rsid w:val="00673379"/>
    <w:rsid w:val="00676275"/>
    <w:rsid w:val="00676680"/>
    <w:rsid w:val="00680099"/>
    <w:rsid w:val="00681792"/>
    <w:rsid w:val="00681FF3"/>
    <w:rsid w:val="006931D6"/>
    <w:rsid w:val="0069409F"/>
    <w:rsid w:val="006966A7"/>
    <w:rsid w:val="006970A9"/>
    <w:rsid w:val="006974DD"/>
    <w:rsid w:val="006A22D8"/>
    <w:rsid w:val="006A2912"/>
    <w:rsid w:val="006A2BED"/>
    <w:rsid w:val="006A52D6"/>
    <w:rsid w:val="006A543E"/>
    <w:rsid w:val="006B517E"/>
    <w:rsid w:val="006B5B81"/>
    <w:rsid w:val="006B6508"/>
    <w:rsid w:val="006C107A"/>
    <w:rsid w:val="006C3C78"/>
    <w:rsid w:val="006C696B"/>
    <w:rsid w:val="006D3D85"/>
    <w:rsid w:val="006D6EF9"/>
    <w:rsid w:val="006E03BF"/>
    <w:rsid w:val="006E7767"/>
    <w:rsid w:val="006F3A71"/>
    <w:rsid w:val="006F401C"/>
    <w:rsid w:val="006F4348"/>
    <w:rsid w:val="006F4B25"/>
    <w:rsid w:val="006F778D"/>
    <w:rsid w:val="00700703"/>
    <w:rsid w:val="00702A9F"/>
    <w:rsid w:val="0070460D"/>
    <w:rsid w:val="00706E86"/>
    <w:rsid w:val="00707E2E"/>
    <w:rsid w:val="00711709"/>
    <w:rsid w:val="00712137"/>
    <w:rsid w:val="00721644"/>
    <w:rsid w:val="00727C00"/>
    <w:rsid w:val="00730A86"/>
    <w:rsid w:val="00731B51"/>
    <w:rsid w:val="00731D58"/>
    <w:rsid w:val="00735131"/>
    <w:rsid w:val="00737F2D"/>
    <w:rsid w:val="00740326"/>
    <w:rsid w:val="0074058D"/>
    <w:rsid w:val="00740E60"/>
    <w:rsid w:val="00743842"/>
    <w:rsid w:val="00743C23"/>
    <w:rsid w:val="007453A4"/>
    <w:rsid w:val="00745F87"/>
    <w:rsid w:val="00747792"/>
    <w:rsid w:val="007510FA"/>
    <w:rsid w:val="00752397"/>
    <w:rsid w:val="00753B8F"/>
    <w:rsid w:val="007601CD"/>
    <w:rsid w:val="00760D99"/>
    <w:rsid w:val="00760E07"/>
    <w:rsid w:val="0076440B"/>
    <w:rsid w:val="00765272"/>
    <w:rsid w:val="0076531E"/>
    <w:rsid w:val="007655A5"/>
    <w:rsid w:val="00766253"/>
    <w:rsid w:val="007705B2"/>
    <w:rsid w:val="00773080"/>
    <w:rsid w:val="00773498"/>
    <w:rsid w:val="00776401"/>
    <w:rsid w:val="007811E1"/>
    <w:rsid w:val="00782131"/>
    <w:rsid w:val="0078288B"/>
    <w:rsid w:val="00783C52"/>
    <w:rsid w:val="00786DE2"/>
    <w:rsid w:val="00790134"/>
    <w:rsid w:val="00795D3D"/>
    <w:rsid w:val="007966B2"/>
    <w:rsid w:val="00796E13"/>
    <w:rsid w:val="007A21DC"/>
    <w:rsid w:val="007A43CA"/>
    <w:rsid w:val="007A5020"/>
    <w:rsid w:val="007A59C5"/>
    <w:rsid w:val="007B03A7"/>
    <w:rsid w:val="007B28F5"/>
    <w:rsid w:val="007C0AA0"/>
    <w:rsid w:val="007C1388"/>
    <w:rsid w:val="007C285C"/>
    <w:rsid w:val="007C5342"/>
    <w:rsid w:val="007C6151"/>
    <w:rsid w:val="007C63B4"/>
    <w:rsid w:val="007C651C"/>
    <w:rsid w:val="007C6B27"/>
    <w:rsid w:val="007C6E4A"/>
    <w:rsid w:val="007D0B5B"/>
    <w:rsid w:val="007D2904"/>
    <w:rsid w:val="007D29BD"/>
    <w:rsid w:val="007D58B7"/>
    <w:rsid w:val="007E1183"/>
    <w:rsid w:val="007E2A7D"/>
    <w:rsid w:val="007E3858"/>
    <w:rsid w:val="007E38A4"/>
    <w:rsid w:val="007E5EBC"/>
    <w:rsid w:val="007E665A"/>
    <w:rsid w:val="007E75D6"/>
    <w:rsid w:val="007F0CF8"/>
    <w:rsid w:val="007F4223"/>
    <w:rsid w:val="007F5B30"/>
    <w:rsid w:val="007F68CC"/>
    <w:rsid w:val="00802577"/>
    <w:rsid w:val="00803390"/>
    <w:rsid w:val="00805EFD"/>
    <w:rsid w:val="0080765E"/>
    <w:rsid w:val="0081084D"/>
    <w:rsid w:val="00812E8E"/>
    <w:rsid w:val="00812F43"/>
    <w:rsid w:val="0081550F"/>
    <w:rsid w:val="00822498"/>
    <w:rsid w:val="008245C8"/>
    <w:rsid w:val="00824A1C"/>
    <w:rsid w:val="0083032B"/>
    <w:rsid w:val="00840852"/>
    <w:rsid w:val="00841749"/>
    <w:rsid w:val="00847E92"/>
    <w:rsid w:val="00851D5D"/>
    <w:rsid w:val="0085254B"/>
    <w:rsid w:val="008628FA"/>
    <w:rsid w:val="00864CAF"/>
    <w:rsid w:val="00871E46"/>
    <w:rsid w:val="00875FC2"/>
    <w:rsid w:val="00881D16"/>
    <w:rsid w:val="00883D83"/>
    <w:rsid w:val="00885FB0"/>
    <w:rsid w:val="008861BA"/>
    <w:rsid w:val="008911D7"/>
    <w:rsid w:val="00892A3A"/>
    <w:rsid w:val="00897540"/>
    <w:rsid w:val="00897D5F"/>
    <w:rsid w:val="008A2A75"/>
    <w:rsid w:val="008A3625"/>
    <w:rsid w:val="008A79EB"/>
    <w:rsid w:val="008B021D"/>
    <w:rsid w:val="008B2FEE"/>
    <w:rsid w:val="008B3C8C"/>
    <w:rsid w:val="008B6AC5"/>
    <w:rsid w:val="008C0CB7"/>
    <w:rsid w:val="008C6044"/>
    <w:rsid w:val="008D1D34"/>
    <w:rsid w:val="008D4D34"/>
    <w:rsid w:val="008D5788"/>
    <w:rsid w:val="008E0B62"/>
    <w:rsid w:val="008E0D86"/>
    <w:rsid w:val="008E2BC8"/>
    <w:rsid w:val="008E49A2"/>
    <w:rsid w:val="008E71C8"/>
    <w:rsid w:val="008E7279"/>
    <w:rsid w:val="008F077E"/>
    <w:rsid w:val="008F0831"/>
    <w:rsid w:val="008F5F2D"/>
    <w:rsid w:val="008F6F99"/>
    <w:rsid w:val="0090044F"/>
    <w:rsid w:val="00901498"/>
    <w:rsid w:val="0090232C"/>
    <w:rsid w:val="009048F8"/>
    <w:rsid w:val="00904B47"/>
    <w:rsid w:val="00904B8E"/>
    <w:rsid w:val="00906886"/>
    <w:rsid w:val="009068A0"/>
    <w:rsid w:val="00907139"/>
    <w:rsid w:val="00912207"/>
    <w:rsid w:val="00912635"/>
    <w:rsid w:val="00913C69"/>
    <w:rsid w:val="0091641F"/>
    <w:rsid w:val="00917FF4"/>
    <w:rsid w:val="009205E0"/>
    <w:rsid w:val="00921782"/>
    <w:rsid w:val="009236F9"/>
    <w:rsid w:val="00923C72"/>
    <w:rsid w:val="009269D5"/>
    <w:rsid w:val="0092700C"/>
    <w:rsid w:val="009276D2"/>
    <w:rsid w:val="00930061"/>
    <w:rsid w:val="00930BBE"/>
    <w:rsid w:val="009358DC"/>
    <w:rsid w:val="00935930"/>
    <w:rsid w:val="00942383"/>
    <w:rsid w:val="009531C6"/>
    <w:rsid w:val="00953550"/>
    <w:rsid w:val="00954539"/>
    <w:rsid w:val="009576F6"/>
    <w:rsid w:val="00962E44"/>
    <w:rsid w:val="009646D4"/>
    <w:rsid w:val="009653A6"/>
    <w:rsid w:val="00965A62"/>
    <w:rsid w:val="0097414E"/>
    <w:rsid w:val="00974F98"/>
    <w:rsid w:val="009769BE"/>
    <w:rsid w:val="00980067"/>
    <w:rsid w:val="009823C8"/>
    <w:rsid w:val="0098390A"/>
    <w:rsid w:val="0098495B"/>
    <w:rsid w:val="00990E3D"/>
    <w:rsid w:val="00992E21"/>
    <w:rsid w:val="0099403B"/>
    <w:rsid w:val="009950FB"/>
    <w:rsid w:val="00995BEB"/>
    <w:rsid w:val="00995CDF"/>
    <w:rsid w:val="009971FE"/>
    <w:rsid w:val="009A07DD"/>
    <w:rsid w:val="009A2B6B"/>
    <w:rsid w:val="009B0606"/>
    <w:rsid w:val="009B0F67"/>
    <w:rsid w:val="009B21A3"/>
    <w:rsid w:val="009B6E65"/>
    <w:rsid w:val="009C0AAC"/>
    <w:rsid w:val="009C0F0D"/>
    <w:rsid w:val="009C1859"/>
    <w:rsid w:val="009C2035"/>
    <w:rsid w:val="009C2683"/>
    <w:rsid w:val="009C363D"/>
    <w:rsid w:val="009C4589"/>
    <w:rsid w:val="009C745B"/>
    <w:rsid w:val="009D21BF"/>
    <w:rsid w:val="009D2910"/>
    <w:rsid w:val="009D5EFC"/>
    <w:rsid w:val="009D66F2"/>
    <w:rsid w:val="009D79F5"/>
    <w:rsid w:val="009E5A0E"/>
    <w:rsid w:val="009F0A14"/>
    <w:rsid w:val="009F2C20"/>
    <w:rsid w:val="009F34CF"/>
    <w:rsid w:val="009F3B60"/>
    <w:rsid w:val="009F62F6"/>
    <w:rsid w:val="009F6CF1"/>
    <w:rsid w:val="009F6F85"/>
    <w:rsid w:val="00A00800"/>
    <w:rsid w:val="00A027F3"/>
    <w:rsid w:val="00A03B74"/>
    <w:rsid w:val="00A04237"/>
    <w:rsid w:val="00A05F5C"/>
    <w:rsid w:val="00A16158"/>
    <w:rsid w:val="00A16261"/>
    <w:rsid w:val="00A211DF"/>
    <w:rsid w:val="00A223F4"/>
    <w:rsid w:val="00A24256"/>
    <w:rsid w:val="00A25BFC"/>
    <w:rsid w:val="00A27D47"/>
    <w:rsid w:val="00A3091E"/>
    <w:rsid w:val="00A31E88"/>
    <w:rsid w:val="00A404B2"/>
    <w:rsid w:val="00A4170E"/>
    <w:rsid w:val="00A419AE"/>
    <w:rsid w:val="00A424C4"/>
    <w:rsid w:val="00A45636"/>
    <w:rsid w:val="00A45719"/>
    <w:rsid w:val="00A466E7"/>
    <w:rsid w:val="00A46A9A"/>
    <w:rsid w:val="00A46F00"/>
    <w:rsid w:val="00A474A8"/>
    <w:rsid w:val="00A50AFF"/>
    <w:rsid w:val="00A6304A"/>
    <w:rsid w:val="00A6387F"/>
    <w:rsid w:val="00A65688"/>
    <w:rsid w:val="00A66281"/>
    <w:rsid w:val="00A701FC"/>
    <w:rsid w:val="00A722B1"/>
    <w:rsid w:val="00A72EEA"/>
    <w:rsid w:val="00A73764"/>
    <w:rsid w:val="00A75F5C"/>
    <w:rsid w:val="00A76544"/>
    <w:rsid w:val="00A76AA2"/>
    <w:rsid w:val="00A76CAC"/>
    <w:rsid w:val="00A77EC6"/>
    <w:rsid w:val="00A81189"/>
    <w:rsid w:val="00A811CB"/>
    <w:rsid w:val="00A8163F"/>
    <w:rsid w:val="00A82A60"/>
    <w:rsid w:val="00A83520"/>
    <w:rsid w:val="00A87C55"/>
    <w:rsid w:val="00A91670"/>
    <w:rsid w:val="00A91D9C"/>
    <w:rsid w:val="00A952E4"/>
    <w:rsid w:val="00A9598F"/>
    <w:rsid w:val="00A95D17"/>
    <w:rsid w:val="00AA20A6"/>
    <w:rsid w:val="00AA5688"/>
    <w:rsid w:val="00AB0075"/>
    <w:rsid w:val="00AB1B98"/>
    <w:rsid w:val="00AB1DEA"/>
    <w:rsid w:val="00AB4E32"/>
    <w:rsid w:val="00AB56D2"/>
    <w:rsid w:val="00AC0FC1"/>
    <w:rsid w:val="00AC128D"/>
    <w:rsid w:val="00AC474E"/>
    <w:rsid w:val="00AC49AC"/>
    <w:rsid w:val="00AC5C6B"/>
    <w:rsid w:val="00AC688C"/>
    <w:rsid w:val="00AD1D82"/>
    <w:rsid w:val="00AD39F8"/>
    <w:rsid w:val="00AD458B"/>
    <w:rsid w:val="00AD7F8D"/>
    <w:rsid w:val="00AE1C4C"/>
    <w:rsid w:val="00AF0A01"/>
    <w:rsid w:val="00AF0A1F"/>
    <w:rsid w:val="00AF20E9"/>
    <w:rsid w:val="00AF5C83"/>
    <w:rsid w:val="00AF6AF9"/>
    <w:rsid w:val="00B0112A"/>
    <w:rsid w:val="00B062A0"/>
    <w:rsid w:val="00B1041A"/>
    <w:rsid w:val="00B10601"/>
    <w:rsid w:val="00B10B81"/>
    <w:rsid w:val="00B1354D"/>
    <w:rsid w:val="00B1397B"/>
    <w:rsid w:val="00B14374"/>
    <w:rsid w:val="00B14D15"/>
    <w:rsid w:val="00B1756A"/>
    <w:rsid w:val="00B1766A"/>
    <w:rsid w:val="00B21198"/>
    <w:rsid w:val="00B2251F"/>
    <w:rsid w:val="00B23068"/>
    <w:rsid w:val="00B25F83"/>
    <w:rsid w:val="00B31A81"/>
    <w:rsid w:val="00B40656"/>
    <w:rsid w:val="00B409A6"/>
    <w:rsid w:val="00B411E7"/>
    <w:rsid w:val="00B42D52"/>
    <w:rsid w:val="00B44562"/>
    <w:rsid w:val="00B44878"/>
    <w:rsid w:val="00B46D97"/>
    <w:rsid w:val="00B47728"/>
    <w:rsid w:val="00B500FD"/>
    <w:rsid w:val="00B530DB"/>
    <w:rsid w:val="00B53E29"/>
    <w:rsid w:val="00B55DAD"/>
    <w:rsid w:val="00B57C29"/>
    <w:rsid w:val="00B63FEA"/>
    <w:rsid w:val="00B64A3C"/>
    <w:rsid w:val="00B65432"/>
    <w:rsid w:val="00B66992"/>
    <w:rsid w:val="00B67769"/>
    <w:rsid w:val="00B73A9D"/>
    <w:rsid w:val="00B74BF6"/>
    <w:rsid w:val="00B75BC1"/>
    <w:rsid w:val="00B77B63"/>
    <w:rsid w:val="00B80F3D"/>
    <w:rsid w:val="00B82E4A"/>
    <w:rsid w:val="00B839D3"/>
    <w:rsid w:val="00B841D0"/>
    <w:rsid w:val="00B84A4E"/>
    <w:rsid w:val="00B86358"/>
    <w:rsid w:val="00B86EAD"/>
    <w:rsid w:val="00B91ACB"/>
    <w:rsid w:val="00B92145"/>
    <w:rsid w:val="00B92364"/>
    <w:rsid w:val="00B9338A"/>
    <w:rsid w:val="00B9726B"/>
    <w:rsid w:val="00B976CD"/>
    <w:rsid w:val="00B97E4A"/>
    <w:rsid w:val="00BA0D25"/>
    <w:rsid w:val="00BA0D34"/>
    <w:rsid w:val="00BA38C9"/>
    <w:rsid w:val="00BA4E7C"/>
    <w:rsid w:val="00BA4F5E"/>
    <w:rsid w:val="00BB0C6B"/>
    <w:rsid w:val="00BB7EE4"/>
    <w:rsid w:val="00BC63B2"/>
    <w:rsid w:val="00BC79B5"/>
    <w:rsid w:val="00BD4543"/>
    <w:rsid w:val="00BD45D6"/>
    <w:rsid w:val="00BE3A44"/>
    <w:rsid w:val="00BE766E"/>
    <w:rsid w:val="00BF324F"/>
    <w:rsid w:val="00BF3C0E"/>
    <w:rsid w:val="00BF58FA"/>
    <w:rsid w:val="00BF73DC"/>
    <w:rsid w:val="00C01543"/>
    <w:rsid w:val="00C035C7"/>
    <w:rsid w:val="00C06FEA"/>
    <w:rsid w:val="00C07C2D"/>
    <w:rsid w:val="00C12EC2"/>
    <w:rsid w:val="00C149C1"/>
    <w:rsid w:val="00C20F11"/>
    <w:rsid w:val="00C211DD"/>
    <w:rsid w:val="00C237F7"/>
    <w:rsid w:val="00C23830"/>
    <w:rsid w:val="00C24993"/>
    <w:rsid w:val="00C25AC5"/>
    <w:rsid w:val="00C260C8"/>
    <w:rsid w:val="00C273B2"/>
    <w:rsid w:val="00C27802"/>
    <w:rsid w:val="00C34755"/>
    <w:rsid w:val="00C34B20"/>
    <w:rsid w:val="00C42F82"/>
    <w:rsid w:val="00C45981"/>
    <w:rsid w:val="00C5052F"/>
    <w:rsid w:val="00C51CDC"/>
    <w:rsid w:val="00C553C9"/>
    <w:rsid w:val="00C60C7A"/>
    <w:rsid w:val="00C6490A"/>
    <w:rsid w:val="00C66C8F"/>
    <w:rsid w:val="00C72383"/>
    <w:rsid w:val="00C73C2C"/>
    <w:rsid w:val="00C745CB"/>
    <w:rsid w:val="00C756CC"/>
    <w:rsid w:val="00C75BFC"/>
    <w:rsid w:val="00C76674"/>
    <w:rsid w:val="00C77627"/>
    <w:rsid w:val="00C77C13"/>
    <w:rsid w:val="00C86490"/>
    <w:rsid w:val="00C90EEC"/>
    <w:rsid w:val="00C9233F"/>
    <w:rsid w:val="00C92D4E"/>
    <w:rsid w:val="00C95638"/>
    <w:rsid w:val="00CA3AD1"/>
    <w:rsid w:val="00CA498C"/>
    <w:rsid w:val="00CA54BE"/>
    <w:rsid w:val="00CA56B7"/>
    <w:rsid w:val="00CA783A"/>
    <w:rsid w:val="00CB06C1"/>
    <w:rsid w:val="00CB22FC"/>
    <w:rsid w:val="00CB51D5"/>
    <w:rsid w:val="00CB5A99"/>
    <w:rsid w:val="00CB638E"/>
    <w:rsid w:val="00CC32B1"/>
    <w:rsid w:val="00CC58CB"/>
    <w:rsid w:val="00CC5CE1"/>
    <w:rsid w:val="00CC5E24"/>
    <w:rsid w:val="00CC789B"/>
    <w:rsid w:val="00CD561B"/>
    <w:rsid w:val="00CD6678"/>
    <w:rsid w:val="00CD6FDD"/>
    <w:rsid w:val="00CE366F"/>
    <w:rsid w:val="00CE4F9A"/>
    <w:rsid w:val="00CE5947"/>
    <w:rsid w:val="00CE696D"/>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37F8"/>
    <w:rsid w:val="00D44126"/>
    <w:rsid w:val="00D4708C"/>
    <w:rsid w:val="00D54C52"/>
    <w:rsid w:val="00D55C17"/>
    <w:rsid w:val="00D573F0"/>
    <w:rsid w:val="00D577AD"/>
    <w:rsid w:val="00D728DE"/>
    <w:rsid w:val="00D72C16"/>
    <w:rsid w:val="00D736E7"/>
    <w:rsid w:val="00D81672"/>
    <w:rsid w:val="00D84320"/>
    <w:rsid w:val="00D86A3A"/>
    <w:rsid w:val="00D90B5F"/>
    <w:rsid w:val="00D929F9"/>
    <w:rsid w:val="00D95037"/>
    <w:rsid w:val="00D96F34"/>
    <w:rsid w:val="00DA02E5"/>
    <w:rsid w:val="00DA7E46"/>
    <w:rsid w:val="00DA7F4E"/>
    <w:rsid w:val="00DB4149"/>
    <w:rsid w:val="00DC10E4"/>
    <w:rsid w:val="00DC2658"/>
    <w:rsid w:val="00DC5F7F"/>
    <w:rsid w:val="00DC7A99"/>
    <w:rsid w:val="00DC7E55"/>
    <w:rsid w:val="00DD581F"/>
    <w:rsid w:val="00DD7171"/>
    <w:rsid w:val="00DE3E2D"/>
    <w:rsid w:val="00DE49C0"/>
    <w:rsid w:val="00DE60FE"/>
    <w:rsid w:val="00DE783B"/>
    <w:rsid w:val="00DF08BF"/>
    <w:rsid w:val="00DF4329"/>
    <w:rsid w:val="00DF4D75"/>
    <w:rsid w:val="00E003AA"/>
    <w:rsid w:val="00E005C4"/>
    <w:rsid w:val="00E03F6D"/>
    <w:rsid w:val="00E0707C"/>
    <w:rsid w:val="00E073B1"/>
    <w:rsid w:val="00E10DFD"/>
    <w:rsid w:val="00E11782"/>
    <w:rsid w:val="00E15CCC"/>
    <w:rsid w:val="00E205F0"/>
    <w:rsid w:val="00E22243"/>
    <w:rsid w:val="00E3441A"/>
    <w:rsid w:val="00E3704B"/>
    <w:rsid w:val="00E42886"/>
    <w:rsid w:val="00E44858"/>
    <w:rsid w:val="00E51E9C"/>
    <w:rsid w:val="00E55BB5"/>
    <w:rsid w:val="00E55CFD"/>
    <w:rsid w:val="00E5681E"/>
    <w:rsid w:val="00E6069C"/>
    <w:rsid w:val="00E635E9"/>
    <w:rsid w:val="00E7183E"/>
    <w:rsid w:val="00E71A10"/>
    <w:rsid w:val="00E73CFA"/>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B619F"/>
    <w:rsid w:val="00EC4C47"/>
    <w:rsid w:val="00EC550A"/>
    <w:rsid w:val="00EC5908"/>
    <w:rsid w:val="00ED59BF"/>
    <w:rsid w:val="00EE0841"/>
    <w:rsid w:val="00EE0967"/>
    <w:rsid w:val="00EE1084"/>
    <w:rsid w:val="00EE19B0"/>
    <w:rsid w:val="00EE2EEF"/>
    <w:rsid w:val="00EE41C6"/>
    <w:rsid w:val="00EE6986"/>
    <w:rsid w:val="00EE719B"/>
    <w:rsid w:val="00EE7E0E"/>
    <w:rsid w:val="00EF3C93"/>
    <w:rsid w:val="00EF5B45"/>
    <w:rsid w:val="00F000C7"/>
    <w:rsid w:val="00F0181C"/>
    <w:rsid w:val="00F01837"/>
    <w:rsid w:val="00F06835"/>
    <w:rsid w:val="00F10CEB"/>
    <w:rsid w:val="00F16B02"/>
    <w:rsid w:val="00F2084D"/>
    <w:rsid w:val="00F20D8F"/>
    <w:rsid w:val="00F308B9"/>
    <w:rsid w:val="00F35D7F"/>
    <w:rsid w:val="00F36542"/>
    <w:rsid w:val="00F36DA0"/>
    <w:rsid w:val="00F37A2C"/>
    <w:rsid w:val="00F5228E"/>
    <w:rsid w:val="00F61AD9"/>
    <w:rsid w:val="00F636E8"/>
    <w:rsid w:val="00F63903"/>
    <w:rsid w:val="00F655CE"/>
    <w:rsid w:val="00F81501"/>
    <w:rsid w:val="00F81B4F"/>
    <w:rsid w:val="00F836F8"/>
    <w:rsid w:val="00F84D2F"/>
    <w:rsid w:val="00F92EE9"/>
    <w:rsid w:val="00F95CE7"/>
    <w:rsid w:val="00F96A88"/>
    <w:rsid w:val="00FA2BCF"/>
    <w:rsid w:val="00FA366B"/>
    <w:rsid w:val="00FA3B77"/>
    <w:rsid w:val="00FA476E"/>
    <w:rsid w:val="00FA499A"/>
    <w:rsid w:val="00FA6202"/>
    <w:rsid w:val="00FA66B5"/>
    <w:rsid w:val="00FB24FC"/>
    <w:rsid w:val="00FB327E"/>
    <w:rsid w:val="00FB3C0E"/>
    <w:rsid w:val="00FB550D"/>
    <w:rsid w:val="00FB77CB"/>
    <w:rsid w:val="00FC1065"/>
    <w:rsid w:val="00FC4117"/>
    <w:rsid w:val="00FC42D3"/>
    <w:rsid w:val="00FC6B7D"/>
    <w:rsid w:val="00FE0848"/>
    <w:rsid w:val="00FE110F"/>
    <w:rsid w:val="00FE351B"/>
    <w:rsid w:val="00FE56F7"/>
    <w:rsid w:val="00FE6179"/>
    <w:rsid w:val="00FF0038"/>
    <w:rsid w:val="00FF39F7"/>
    <w:rsid w:val="00FF6006"/>
    <w:rsid w:val="00FF6ACB"/>
    <w:rsid w:val="00FF7551"/>
    <w:rsid w:val="011C3711"/>
    <w:rsid w:val="041D4FC3"/>
    <w:rsid w:val="04515DFA"/>
    <w:rsid w:val="04D82C23"/>
    <w:rsid w:val="0514425F"/>
    <w:rsid w:val="0561586B"/>
    <w:rsid w:val="06C43405"/>
    <w:rsid w:val="0705065C"/>
    <w:rsid w:val="070B593A"/>
    <w:rsid w:val="07E675D9"/>
    <w:rsid w:val="08271877"/>
    <w:rsid w:val="08767A8F"/>
    <w:rsid w:val="09BA6FF7"/>
    <w:rsid w:val="09F92E43"/>
    <w:rsid w:val="0C6E3898"/>
    <w:rsid w:val="0D1E1481"/>
    <w:rsid w:val="0D5A0567"/>
    <w:rsid w:val="0DFF47A6"/>
    <w:rsid w:val="0E6D4CDF"/>
    <w:rsid w:val="0E94535B"/>
    <w:rsid w:val="0EE02D29"/>
    <w:rsid w:val="104C49DF"/>
    <w:rsid w:val="11256FE6"/>
    <w:rsid w:val="115A4C68"/>
    <w:rsid w:val="11C547E0"/>
    <w:rsid w:val="125C06DB"/>
    <w:rsid w:val="146B4EDB"/>
    <w:rsid w:val="15662884"/>
    <w:rsid w:val="156A6EC7"/>
    <w:rsid w:val="16365CCF"/>
    <w:rsid w:val="16952A03"/>
    <w:rsid w:val="175B62F3"/>
    <w:rsid w:val="1817282F"/>
    <w:rsid w:val="186F7353"/>
    <w:rsid w:val="194215A6"/>
    <w:rsid w:val="19F37821"/>
    <w:rsid w:val="1B320450"/>
    <w:rsid w:val="1BF95A32"/>
    <w:rsid w:val="1CA20204"/>
    <w:rsid w:val="1DB31465"/>
    <w:rsid w:val="1DCF21F5"/>
    <w:rsid w:val="1E0273DD"/>
    <w:rsid w:val="1E2D40B8"/>
    <w:rsid w:val="1FDA093A"/>
    <w:rsid w:val="20CB5AAC"/>
    <w:rsid w:val="21487477"/>
    <w:rsid w:val="21A364BD"/>
    <w:rsid w:val="231F2EEE"/>
    <w:rsid w:val="237E09A9"/>
    <w:rsid w:val="239E6A83"/>
    <w:rsid w:val="25054A6D"/>
    <w:rsid w:val="26856061"/>
    <w:rsid w:val="26D5127B"/>
    <w:rsid w:val="274C0DF4"/>
    <w:rsid w:val="2880621C"/>
    <w:rsid w:val="28CC3F74"/>
    <w:rsid w:val="2AA01B9A"/>
    <w:rsid w:val="2AB50E27"/>
    <w:rsid w:val="2ACC4336"/>
    <w:rsid w:val="2B1053FB"/>
    <w:rsid w:val="2B562589"/>
    <w:rsid w:val="2C371897"/>
    <w:rsid w:val="2C662E18"/>
    <w:rsid w:val="2D7D236E"/>
    <w:rsid w:val="2DBD25D1"/>
    <w:rsid w:val="2E2F4ECC"/>
    <w:rsid w:val="2EAD51C3"/>
    <w:rsid w:val="2EC87406"/>
    <w:rsid w:val="2EE54010"/>
    <w:rsid w:val="2F066250"/>
    <w:rsid w:val="329B08E3"/>
    <w:rsid w:val="33776FB6"/>
    <w:rsid w:val="33C07B2B"/>
    <w:rsid w:val="34A54C89"/>
    <w:rsid w:val="35364551"/>
    <w:rsid w:val="35FD2F9B"/>
    <w:rsid w:val="36572A31"/>
    <w:rsid w:val="36C80C2A"/>
    <w:rsid w:val="36E92BB4"/>
    <w:rsid w:val="37BF48A5"/>
    <w:rsid w:val="37D93FB7"/>
    <w:rsid w:val="39236410"/>
    <w:rsid w:val="3927552F"/>
    <w:rsid w:val="39A97037"/>
    <w:rsid w:val="3B1E5666"/>
    <w:rsid w:val="3D8B5ADF"/>
    <w:rsid w:val="3EA70674"/>
    <w:rsid w:val="3F017CDD"/>
    <w:rsid w:val="40B9232A"/>
    <w:rsid w:val="40E55650"/>
    <w:rsid w:val="40FA549F"/>
    <w:rsid w:val="413B6EE3"/>
    <w:rsid w:val="42576EA6"/>
    <w:rsid w:val="42C459E0"/>
    <w:rsid w:val="43D11130"/>
    <w:rsid w:val="44425E2D"/>
    <w:rsid w:val="44B601E2"/>
    <w:rsid w:val="44B967CB"/>
    <w:rsid w:val="453C0304"/>
    <w:rsid w:val="48043577"/>
    <w:rsid w:val="494824C6"/>
    <w:rsid w:val="4A2C0465"/>
    <w:rsid w:val="4A2F203A"/>
    <w:rsid w:val="4AAA38A4"/>
    <w:rsid w:val="4B41015D"/>
    <w:rsid w:val="4C1F71B3"/>
    <w:rsid w:val="4D8F6329"/>
    <w:rsid w:val="4DCA649B"/>
    <w:rsid w:val="4DD17C88"/>
    <w:rsid w:val="4F093E44"/>
    <w:rsid w:val="4F677F00"/>
    <w:rsid w:val="4FF75ADC"/>
    <w:rsid w:val="51E175BD"/>
    <w:rsid w:val="51E55CA6"/>
    <w:rsid w:val="526D2D83"/>
    <w:rsid w:val="52D70D61"/>
    <w:rsid w:val="532D6319"/>
    <w:rsid w:val="540A4FE0"/>
    <w:rsid w:val="54CB0A7E"/>
    <w:rsid w:val="55551FE0"/>
    <w:rsid w:val="55951066"/>
    <w:rsid w:val="55E376DC"/>
    <w:rsid w:val="57237CB8"/>
    <w:rsid w:val="580942DE"/>
    <w:rsid w:val="581C6C8D"/>
    <w:rsid w:val="58953D8D"/>
    <w:rsid w:val="589A4581"/>
    <w:rsid w:val="58B05578"/>
    <w:rsid w:val="590363B0"/>
    <w:rsid w:val="5A9F1C19"/>
    <w:rsid w:val="5B686928"/>
    <w:rsid w:val="5BAE76EA"/>
    <w:rsid w:val="5C464937"/>
    <w:rsid w:val="5CDE2C5C"/>
    <w:rsid w:val="5D7254C6"/>
    <w:rsid w:val="5DB62366"/>
    <w:rsid w:val="5DD574C5"/>
    <w:rsid w:val="5DF013D4"/>
    <w:rsid w:val="5E3020A1"/>
    <w:rsid w:val="5EA87D8B"/>
    <w:rsid w:val="5EB015C2"/>
    <w:rsid w:val="5FA82303"/>
    <w:rsid w:val="5FCA6B09"/>
    <w:rsid w:val="61EC75AE"/>
    <w:rsid w:val="62937FB0"/>
    <w:rsid w:val="62A00BCB"/>
    <w:rsid w:val="63405CD3"/>
    <w:rsid w:val="642A00EF"/>
    <w:rsid w:val="64A579F2"/>
    <w:rsid w:val="655C6D2E"/>
    <w:rsid w:val="65A06A19"/>
    <w:rsid w:val="65AA2D3B"/>
    <w:rsid w:val="675833D4"/>
    <w:rsid w:val="67B83B72"/>
    <w:rsid w:val="68204499"/>
    <w:rsid w:val="69FC4480"/>
    <w:rsid w:val="6ABD51BB"/>
    <w:rsid w:val="6B353E1C"/>
    <w:rsid w:val="6CB90EC2"/>
    <w:rsid w:val="6CCB734E"/>
    <w:rsid w:val="6E015D75"/>
    <w:rsid w:val="6EE0106F"/>
    <w:rsid w:val="6F7E56F3"/>
    <w:rsid w:val="6FD8385B"/>
    <w:rsid w:val="705C16D3"/>
    <w:rsid w:val="705C326C"/>
    <w:rsid w:val="70732FF8"/>
    <w:rsid w:val="71446AD7"/>
    <w:rsid w:val="72B7453D"/>
    <w:rsid w:val="734A4D48"/>
    <w:rsid w:val="7422350E"/>
    <w:rsid w:val="75DA5B9E"/>
    <w:rsid w:val="76DE6BCA"/>
    <w:rsid w:val="77426865"/>
    <w:rsid w:val="787801C1"/>
    <w:rsid w:val="79B656C8"/>
    <w:rsid w:val="7A100701"/>
    <w:rsid w:val="7AD97FF3"/>
    <w:rsid w:val="7AE676EF"/>
    <w:rsid w:val="7C0746DA"/>
    <w:rsid w:val="7C6C0C1F"/>
    <w:rsid w:val="7CFD44D3"/>
    <w:rsid w:val="7D631225"/>
    <w:rsid w:val="7DC91A62"/>
    <w:rsid w:val="7E6217F9"/>
    <w:rsid w:val="7F2A6C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pPr>
      <w:spacing w:after="0" w:line="240" w:lineRule="auto"/>
    </w:pPr>
    <w:rPr>
      <w:rFonts w:ascii="Tahoma" w:hAnsi="Tahoma" w:cs="Tahoma"/>
      <w:sz w:val="16"/>
      <w:szCs w:val="16"/>
    </w:rPr>
  </w:style>
  <w:style w:type="paragraph" w:styleId="4">
    <w:name w:val="footnote text"/>
    <w:basedOn w:val="1"/>
    <w:link w:val="14"/>
    <w:unhideWhenUsed/>
    <w:qFormat/>
    <w:uiPriority w:val="99"/>
    <w:pPr>
      <w:spacing w:after="0" w:line="240" w:lineRule="auto"/>
      <w:ind w:firstLine="720"/>
      <w:jc w:val="both"/>
    </w:pPr>
    <w:rPr>
      <w:rFonts w:ascii="Tms Rmn" w:hAnsi="Tms Rmn" w:eastAsia="Times New Roman" w:cs="Times New Roman"/>
      <w:sz w:val="20"/>
      <w:szCs w:val="20"/>
      <w:lang w:eastAsia="ru-RU"/>
    </w:rPr>
  </w:style>
  <w:style w:type="paragraph" w:styleId="5">
    <w:name w:val="header"/>
    <w:basedOn w:val="1"/>
    <w:link w:val="17"/>
    <w:unhideWhenUsed/>
    <w:qFormat/>
    <w:uiPriority w:val="99"/>
    <w:pPr>
      <w:tabs>
        <w:tab w:val="center" w:pos="4677"/>
        <w:tab w:val="right" w:pos="9355"/>
      </w:tabs>
      <w:spacing w:after="0" w:line="240" w:lineRule="auto"/>
    </w:pPr>
  </w:style>
  <w:style w:type="paragraph" w:styleId="6">
    <w:name w:val="footer"/>
    <w:basedOn w:val="1"/>
    <w:link w:val="18"/>
    <w:unhideWhenUsed/>
    <w:qFormat/>
    <w:uiPriority w:val="99"/>
    <w:pPr>
      <w:tabs>
        <w:tab w:val="center" w:pos="4677"/>
        <w:tab w:val="right" w:pos="9355"/>
      </w:tabs>
      <w:spacing w:after="0" w:line="240" w:lineRule="auto"/>
    </w:pPr>
  </w:style>
  <w:style w:type="character" w:styleId="8">
    <w:name w:val="footnote reference"/>
    <w:basedOn w:val="7"/>
    <w:semiHidden/>
    <w:unhideWhenUsed/>
    <w:qFormat/>
    <w:uiPriority w:val="99"/>
    <w:rPr>
      <w:vertAlign w:val="superscript"/>
    </w:rPr>
  </w:style>
  <w:style w:type="character" w:styleId="9">
    <w:name w:val="Hyperlink"/>
    <w:basedOn w:val="7"/>
    <w:semiHidden/>
    <w:unhideWhenUsed/>
    <w:qFormat/>
    <w:uiPriority w:val="99"/>
    <w:rPr>
      <w:color w:val="581A07"/>
      <w:u w:val="singl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ConsPlusNormal"/>
    <w:qFormat/>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3">
    <w:name w:val="ConsPlusTitle"/>
    <w:qFormat/>
    <w:uiPriority w:val="99"/>
    <w:pPr>
      <w:widowControl w:val="0"/>
      <w:autoSpaceDE w:val="0"/>
      <w:autoSpaceDN w:val="0"/>
      <w:adjustRightInd w:val="0"/>
      <w:spacing w:after="0" w:line="240" w:lineRule="auto"/>
    </w:pPr>
    <w:rPr>
      <w:rFonts w:ascii="Arial" w:hAnsi="Arial" w:cs="Arial" w:eastAsiaTheme="minorEastAsia"/>
      <w:b/>
      <w:bCs/>
      <w:sz w:val="20"/>
      <w:szCs w:val="20"/>
      <w:lang w:val="ru-RU" w:eastAsia="ru-RU" w:bidi="ar-SA"/>
    </w:rPr>
  </w:style>
  <w:style w:type="character" w:customStyle="1" w:styleId="14">
    <w:name w:val="Текст сноски Знак"/>
    <w:basedOn w:val="7"/>
    <w:link w:val="4"/>
    <w:qFormat/>
    <w:uiPriority w:val="99"/>
    <w:rPr>
      <w:rFonts w:ascii="Tms Rmn" w:hAnsi="Tms Rmn" w:eastAsia="Times New Roman" w:cs="Times New Roman"/>
      <w:sz w:val="20"/>
      <w:szCs w:val="20"/>
      <w:lang w:eastAsia="ru-RU"/>
    </w:rPr>
  </w:style>
  <w:style w:type="character" w:customStyle="1" w:styleId="15">
    <w:name w:val="Заголовок 1 Знак"/>
    <w:basedOn w:val="7"/>
    <w:link w:val="2"/>
    <w:qFormat/>
    <w:uiPriority w:val="9"/>
    <w:rPr>
      <w:rFonts w:asciiTheme="majorHAnsi" w:hAnsiTheme="majorHAnsi" w:eastAsiaTheme="majorEastAsia" w:cstheme="majorBidi"/>
      <w:color w:val="376092" w:themeColor="accent1" w:themeShade="BF"/>
      <w:sz w:val="32"/>
      <w:szCs w:val="32"/>
    </w:rPr>
  </w:style>
  <w:style w:type="character" w:customStyle="1" w:styleId="16">
    <w:name w:val="Текст выноски Знак"/>
    <w:basedOn w:val="7"/>
    <w:link w:val="3"/>
    <w:semiHidden/>
    <w:qFormat/>
    <w:uiPriority w:val="99"/>
    <w:rPr>
      <w:rFonts w:ascii="Tahoma" w:hAnsi="Tahoma" w:cs="Tahoma"/>
      <w:sz w:val="16"/>
      <w:szCs w:val="16"/>
    </w:rPr>
  </w:style>
  <w:style w:type="character" w:customStyle="1" w:styleId="17">
    <w:name w:val="Верхний колонтитул Знак"/>
    <w:basedOn w:val="7"/>
    <w:link w:val="5"/>
    <w:qFormat/>
    <w:uiPriority w:val="99"/>
  </w:style>
  <w:style w:type="character" w:customStyle="1" w:styleId="18">
    <w:name w:val="Нижний колонтитул Знак"/>
    <w:basedOn w:val="7"/>
    <w:link w:val="6"/>
    <w:qFormat/>
    <w:uiPriority w:val="99"/>
  </w:style>
  <w:style w:type="paragraph" w:styleId="19">
    <w:name w:val="List Paragraph"/>
    <w:basedOn w:val="1"/>
    <w:qFormat/>
    <w:uiPriority w:val="34"/>
    <w:pPr>
      <w:ind w:left="720"/>
      <w:contextualSpacing/>
    </w:pPr>
  </w:style>
  <w:style w:type="character" w:customStyle="1" w:styleId="20">
    <w:name w:val="Subtle Emphasis"/>
    <w:basedOn w:val="7"/>
    <w:qFormat/>
    <w:uiPriority w:val="19"/>
    <w:rPr>
      <w:i/>
      <w:iCs/>
      <w:color w:val="404040" w:themeColor="text1" w:themeTint="BF"/>
      <w14:textFill>
        <w14:solidFill>
          <w14:schemeClr w14:val="tx1">
            <w14:lumMod w14:val="75000"/>
            <w14:lumOff w14:val="25000"/>
          </w14:schemeClr>
        </w14:solidFill>
      </w14:textFill>
    </w:rPr>
  </w:style>
  <w:style w:type="paragraph" w:customStyle="1" w:styleId="21">
    <w:name w:val="Обычный (веб)1"/>
    <w:basedOn w:val="1"/>
    <w:qFormat/>
    <w:uiPriority w:val="0"/>
    <w:pPr>
      <w:spacing w:before="100" w:beforeAutospacing="1" w:after="100" w:afterAutospacing="1" w:line="240" w:lineRule="auto"/>
    </w:pPr>
    <w:rPr>
      <w:rFonts w:ascii="Arial" w:hAnsi="Arial" w:eastAsia="Times New Roman" w:cs="Arial"/>
      <w:color w:val="454545"/>
      <w:sz w:val="20"/>
      <w:szCs w:val="20"/>
      <w:lang w:eastAsia="ru-RU"/>
    </w:rPr>
  </w:style>
  <w:style w:type="character" w:customStyle="1" w:styleId="22">
    <w:name w:val="Стиль 13 пт"/>
    <w:semiHidden/>
    <w:qFormat/>
    <w:uiPriority w:val="0"/>
    <w:rPr>
      <w:rFonts w:hint="default" w:ascii="Times New Roman" w:hAnsi="Times New Roman" w:cs="Times New Roman"/>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21A79-2FFB-4BD8-9C26-26C8D866730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13352</Words>
  <Characters>76111</Characters>
  <Lines>634</Lines>
  <Paragraphs>178</Paragraphs>
  <TotalTime>6</TotalTime>
  <ScaleCrop>false</ScaleCrop>
  <LinksUpToDate>false</LinksUpToDate>
  <CharactersWithSpaces>89285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2020-01-20T08:24:00Z</dcterms:created>
  <dc:creator>surkova</dc:creator>
  <cp:lastModifiedBy>Kingsoft Corporation</cp:lastModifiedBy>
  <cp:lastPrinted>2020-03-24T03:41:00Z</cp:lastPrinted>
  <dcterms:modified xsi:type="dcterms:W3CDTF">2020-03-25T00:30:26Z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