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0"/>
        <w:jc w:val="both"/>
        <w:rPr/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sz w:val="22"/>
          <w:szCs w:val="22"/>
        </w:rPr>
        <w:t xml:space="preserve">«С 1 января повысили пенсии. У всех моих знакомых прибавки – у кого 500 рублей, у кого 800 рублей, а мне добавили 40 рублей! Раньше получала 8 801 рубль, а стала 8 841. Как такое может быть?» </w:t>
      </w:r>
    </w:p>
    <w:p>
      <w:pPr>
        <w:pStyle w:val="Normal"/>
        <w:jc w:val="both"/>
        <w:rPr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 xml:space="preserve">Все дело в том, что Вы являетесь получателем федеральной социальной доплаты до уровня прожиточного минимума пенсионера. </w:t>
      </w:r>
    </w:p>
    <w:p>
      <w:pPr>
        <w:pStyle w:val="Normal"/>
        <w:jc w:val="both"/>
        <w:rPr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 xml:space="preserve">Если у пенсионера совсем небольшая пенсия и общий уровень его материального обеспечения не достигает прожиточного минимума, ему производится социальная доплата. </w:t>
      </w:r>
    </w:p>
    <w:p>
      <w:pPr>
        <w:pStyle w:val="Normal"/>
        <w:jc w:val="both"/>
        <w:rPr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>На самом деле Ваша пенсия тоже увеличилась, но поскольку даже после повышения она не достигла прожиточного минимума, Вам по-прежнему производится доплата, которая компенсирует разницу между Вашей пенсией и прожиточным минимумом пенсионера.</w:t>
      </w:r>
    </w:p>
    <w:p>
      <w:pPr>
        <w:pStyle w:val="Normal"/>
        <w:ind w:left="0" w:hanging="0"/>
        <w:jc w:val="both"/>
        <w:rPr>
          <w:i w:val="false"/>
          <w:i w:val="false"/>
          <w:iCs w:val="false"/>
          <w:sz w:val="22"/>
          <w:szCs w:val="22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i w:val="false"/>
          <w:iCs w:val="false"/>
          <w:sz w:val="22"/>
          <w:szCs w:val="22"/>
        </w:rPr>
        <w:t>Поясним на примере. Гражданин получает пенсию в размере 8 250 рублей. Прожиточный минимум пенсионера в Иркутской области составлял 8 801 рубль. Соответственно, Вам производилась социальная доплата до этого уровня, и Вы получали 8 801 рубль. С 1 января 2019 года прожиточный минимум пенсионера в Иркутской области установлен в размере 8 841 рубль. Одновременно с этим с 1 января 2019 года страховые пенсии проиндексированы на 7,05%. Ваша пенсия выросла до 8 831, 63 рублей (то есть, прибавка к пенсии у Вас составила 581 рубль 63 копейки). Но поскольку эта сумма все равно не достигает величины нового прожиточного минимума, Вам по-прежнему производится социальная доплата, и Вы получаете 8 841 рубль – это размер прожиточного минимума пенсионера в Иркутской области на 2019 год (напомним, что это прожиточный минимум, который утверждается ежегодно Законом Иркутской области в целях установления социальных доплат).</w:t>
      </w:r>
    </w:p>
    <w:p>
      <w:pPr>
        <w:pStyle w:val="Normal"/>
        <w:ind w:left="0" w:hanging="0"/>
        <w:jc w:val="both"/>
        <w:rPr>
          <w:rFonts w:ascii="Times New Roman" w:hAnsi="Times New Roman" w:cs="Times New Roman"/>
          <w:b/>
          <w:b/>
          <w:bCs/>
        </w:rPr>
      </w:pPr>
      <w:r>
        <w:rPr>
          <w:i w:val="false"/>
          <w:iCs w:val="false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i/>
          <w:sz w:val="22"/>
          <w:szCs w:val="22"/>
        </w:rPr>
        <w:t xml:space="preserve">«В январе мне не прибавили пенсию, так как я работающий пенсионер. В Пенсионном фонде сказали, что когда я перестану работать, я получу прибавку «на все пропущенные индексы». Поясните, пожалуйста, что это значит? Если я уволюсь в конце года, мне доплатят все, что я пропустил?» 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На самом деле страховые пенсии ежегодно  индексируются абсолютно всем, но на выплату пенсия в новом, повышенном размере передается только в отношении неработающих пенсионеров – такова норма закона. Работающие же продолжают получать свою пенсию в прежнем размере до тех пор, пока не прекратят работать.</w:t>
      </w:r>
    </w:p>
    <w:p>
      <w:pPr>
        <w:pStyle w:val="Normal"/>
        <w:ind w:left="0" w:hanging="0"/>
        <w:jc w:val="both"/>
        <w:rPr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2"/>
          <w:szCs w:val="22"/>
        </w:rPr>
        <w:t>Пояснить это более наглядно проще всего на конкретном примере. Допустим, пенсионер устроился на работу в сентябре 2017 года. На тот момент его пенсия составляла 10 000 рублей. В 2018 году страховые пенсии россиян проиндексировали на  3,7%, и размер пенсии у гражданина повысился и стал 10 370 рублей. Эта информация зафиксирована на его лицевом счете, но поскольку он работает, он продолжает получать пенсию в р</w:t>
      </w:r>
      <w:bookmarkStart w:id="1" w:name="_GoBack1"/>
      <w:bookmarkEnd w:id="1"/>
      <w:r>
        <w:rPr>
          <w:rFonts w:cs="Times New Roman" w:ascii="Times New Roman" w:hAnsi="Times New Roman"/>
          <w:b/>
          <w:bCs/>
          <w:i w:val="false"/>
          <w:iCs w:val="false"/>
          <w:sz w:val="22"/>
          <w:szCs w:val="22"/>
        </w:rPr>
        <w:t xml:space="preserve">азмере 10 000 рублей. Далее, в январе 2019 года страховые пенсии россиян вновь проиндексировали – на 7,05%. Размер пенсии гражданина – тот, который зафиксирован на его лицевом счете – повысился и стал 11 101, 08 рублей (10 370 х 1.0705 = 11 101, 08). Но он по-прежнему продолжает получать 10 000 рублей. И вот если, например, в марте 2019 года гражданин прекратит работать, то </w:t>
      </w:r>
      <w:r>
        <w:rPr>
          <w:rFonts w:cs="Times New Roman" w:ascii="Times New Roman" w:hAnsi="Times New Roman"/>
          <w:b/>
          <w:bCs/>
          <w:i w:val="false"/>
          <w:iCs w:val="false"/>
          <w:sz w:val="22"/>
          <w:szCs w:val="22"/>
        </w:rPr>
        <w:t>с июля</w:t>
      </w:r>
      <w:r>
        <w:rPr>
          <w:rFonts w:cs="Times New Roman" w:ascii="Times New Roman" w:hAnsi="Times New Roman"/>
          <w:b/>
          <w:bCs/>
          <w:i w:val="false"/>
          <w:iCs w:val="false"/>
          <w:sz w:val="22"/>
          <w:szCs w:val="22"/>
        </w:rPr>
        <w:t xml:space="preserve"> он начнет получать тот размер пенсии, который зафиксирован в его лицевом счете с учетом всех индексаций - 11 101, 08 рублей, </w:t>
      </w:r>
      <w:r>
        <w:rPr>
          <w:rFonts w:cs="Times New Roman" w:ascii="Times New Roman" w:hAnsi="Times New Roman"/>
          <w:b/>
          <w:bCs/>
          <w:i w:val="false"/>
          <w:iCs w:val="false"/>
          <w:sz w:val="22"/>
          <w:szCs w:val="22"/>
        </w:rPr>
        <w:t>так же ему будет выплачена разница в суммах за апрель, май и июнь</w:t>
      </w:r>
      <w:r>
        <w:rPr>
          <w:rFonts w:cs="Times New Roman" w:ascii="Times New Roman" w:hAnsi="Times New Roman"/>
          <w:b/>
          <w:bCs/>
          <w:i w:val="false"/>
          <w:iCs w:val="false"/>
          <w:sz w:val="22"/>
          <w:szCs w:val="22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Управление ПФ в Слюдянском районе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389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Symbol"/>
      <w:sz w:val="2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Strong">
    <w:name w:val="Strong"/>
    <w:basedOn w:val="DefaultParagraphFont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Application>LibreOffice/5.0.3.2$Windows_x86 LibreOffice_project/e5f16313668ac592c1bfb310f4390624e3dbfb75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2018-06-06T06:56:00Z</dcterms:created>
  <dc:creator>Сулоева Татьяна Владимировна</dc:creator>
  <dc:language>ru-RU</dc:language>
  <cp:lastPrinted>2018-11-09T10:39:03Z</cp:lastPrinted>
  <dcterms:modified xsi:type="dcterms:W3CDTF">2019-02-08T15:05:03Z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