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5774E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УВЕДОМЛЕНИЕ</w:t>
      </w:r>
    </w:p>
    <w:p w14:paraId="03AEC075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о подготовке проекта муниципального нормативного правового акта</w:t>
      </w:r>
    </w:p>
    <w:p w14:paraId="621A092A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1531C5">
        <w:rPr>
          <w:rFonts w:eastAsia="Times New Roman" w:cs="Times New Roman"/>
          <w:b/>
          <w:szCs w:val="28"/>
          <w:lang w:eastAsia="ru-RU"/>
        </w:rPr>
        <w:t>и готовности к его обсуждению с заинтересованными лицами</w:t>
      </w:r>
    </w:p>
    <w:p w14:paraId="1BDE8719" w14:textId="77777777" w:rsidR="001531C5" w:rsidRPr="001531C5" w:rsidRDefault="001531C5" w:rsidP="001531C5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42F180B4" w14:textId="77777777" w:rsidR="001531C5" w:rsidRPr="001531C5" w:rsidRDefault="001531C5" w:rsidP="001531C5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Настоящим уведомлением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 </w:t>
      </w:r>
      <w:r w:rsidRPr="001531C5">
        <w:rPr>
          <w:rFonts w:eastAsia="Times New Roman" w:cs="Times New Roman"/>
          <w:szCs w:val="24"/>
          <w:lang w:eastAsia="ru-RU"/>
        </w:rPr>
        <w:t>извещает о начале обсуждения идеи (концепции) предлагаемого правового регулирования и сборе предложений заинтересованных лиц.</w:t>
      </w:r>
    </w:p>
    <w:p w14:paraId="45E36330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Предложения принимаются по адресу: </w:t>
      </w:r>
      <w:r>
        <w:rPr>
          <w:rFonts w:eastAsia="Times New Roman" w:cs="Times New Roman"/>
          <w:szCs w:val="24"/>
          <w:lang w:eastAsia="ru-RU"/>
        </w:rPr>
        <w:t>город Слюдянка, ул. Советская, 34</w:t>
      </w:r>
      <w:r w:rsidRPr="001531C5">
        <w:rPr>
          <w:rFonts w:eastAsia="Times New Roman" w:cs="Times New Roman"/>
          <w:szCs w:val="24"/>
          <w:lang w:eastAsia="ru-RU"/>
        </w:rPr>
        <w:t>,</w:t>
      </w:r>
    </w:p>
    <w:p w14:paraId="3F61148F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649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0A5E8FEA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а также по адресу электронной почты: </w:t>
      </w:r>
      <w:proofErr w:type="spellStart"/>
      <w:r>
        <w:rPr>
          <w:rFonts w:eastAsia="Times New Roman" w:cs="Times New Roman"/>
          <w:szCs w:val="24"/>
          <w:lang w:val="en-US" w:eastAsia="ru-RU"/>
        </w:rPr>
        <w:t>mogorod</w:t>
      </w:r>
      <w:proofErr w:type="spellEnd"/>
      <w:r w:rsidRPr="001531C5">
        <w:rPr>
          <w:rFonts w:eastAsia="Times New Roman" w:cs="Times New Roman"/>
          <w:szCs w:val="24"/>
          <w:lang w:eastAsia="ru-RU"/>
        </w:rPr>
        <w:t>@</w:t>
      </w:r>
      <w:r>
        <w:rPr>
          <w:rFonts w:eastAsia="Times New Roman" w:cs="Times New Roman"/>
          <w:szCs w:val="24"/>
          <w:lang w:val="en-US" w:eastAsia="ru-RU"/>
        </w:rPr>
        <w:t>slud</w:t>
      </w:r>
      <w:r w:rsidRPr="001531C5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val="en-US" w:eastAsia="ru-RU"/>
        </w:rPr>
        <w:t>ru</w:t>
      </w:r>
      <w:r w:rsidRPr="001531C5">
        <w:rPr>
          <w:rFonts w:eastAsia="Times New Roman" w:cs="Times New Roman"/>
          <w:szCs w:val="24"/>
          <w:lang w:eastAsia="ru-RU"/>
        </w:rPr>
        <w:t>.</w:t>
      </w:r>
    </w:p>
    <w:p w14:paraId="68C3AEF1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043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361B3076" w14:textId="7BD87DC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ind w:left="567" w:right="-2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Сроки приема предложений: </w:t>
      </w:r>
      <w:r>
        <w:rPr>
          <w:rFonts w:eastAsia="Times New Roman" w:cs="Times New Roman"/>
          <w:szCs w:val="24"/>
          <w:lang w:val="en-US" w:eastAsia="ru-RU"/>
        </w:rPr>
        <w:t>c</w:t>
      </w:r>
      <w:r w:rsidRPr="001531C5">
        <w:rPr>
          <w:rFonts w:eastAsia="Times New Roman" w:cs="Times New Roman"/>
          <w:szCs w:val="24"/>
          <w:lang w:eastAsia="ru-RU"/>
        </w:rPr>
        <w:t xml:space="preserve"> 01</w:t>
      </w:r>
      <w:r>
        <w:rPr>
          <w:rFonts w:eastAsia="Times New Roman" w:cs="Times New Roman"/>
          <w:szCs w:val="24"/>
          <w:lang w:eastAsia="ru-RU"/>
        </w:rPr>
        <w:t>.0</w:t>
      </w:r>
      <w:r w:rsidR="008039C7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051975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18.0</w:t>
      </w:r>
      <w:r w:rsidR="008039C7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051975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4C1F01B2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3617"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5C90F9E8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Место размещения уведомления в информационно-телекоммуникационной сети «Интернет» (полный электронный адрес):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40D016DE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4395"/>
        <w:rPr>
          <w:rFonts w:eastAsia="Times New Roman" w:cs="Times New Roman"/>
          <w:sz w:val="2"/>
          <w:szCs w:val="2"/>
          <w:lang w:eastAsia="ru-RU"/>
        </w:rPr>
      </w:pPr>
    </w:p>
    <w:p w14:paraId="0A0A1779" w14:textId="77777777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403321BF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right="113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04A27D59" w14:textId="77777777" w:rsidR="001531C5" w:rsidRPr="001531C5" w:rsidRDefault="001531C5" w:rsidP="001531C5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Все поступившие предложения будут рассмотрены. Сводка предложений будет размещена на сайте </w:t>
      </w:r>
      <w:r w:rsidR="0071318F" w:rsidRPr="0071318F">
        <w:rPr>
          <w:rFonts w:eastAsia="Times New Roman" w:cs="Times New Roman"/>
          <w:szCs w:val="24"/>
          <w:lang w:eastAsia="ru-RU"/>
        </w:rPr>
        <w:t>https://www.gorod-sludyanka.ru</w:t>
      </w:r>
    </w:p>
    <w:p w14:paraId="68AF7474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2126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(адрес официального сайта)</w:t>
      </w:r>
    </w:p>
    <w:p w14:paraId="2E137E07" w14:textId="281D7478" w:rsidR="001531C5" w:rsidRPr="001531C5" w:rsidRDefault="001531C5" w:rsidP="001531C5">
      <w:pPr>
        <w:tabs>
          <w:tab w:val="right" w:pos="9923"/>
        </w:tabs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не позднее </w:t>
      </w:r>
      <w:r w:rsidR="0071318F">
        <w:rPr>
          <w:rFonts w:eastAsia="Times New Roman" w:cs="Times New Roman"/>
          <w:szCs w:val="24"/>
          <w:lang w:eastAsia="ru-RU"/>
        </w:rPr>
        <w:t>20.0</w:t>
      </w:r>
      <w:r w:rsidR="008039C7">
        <w:rPr>
          <w:rFonts w:eastAsia="Times New Roman" w:cs="Times New Roman"/>
          <w:szCs w:val="24"/>
          <w:lang w:eastAsia="ru-RU"/>
        </w:rPr>
        <w:t>8</w:t>
      </w:r>
      <w:r w:rsidR="0071318F">
        <w:rPr>
          <w:rFonts w:eastAsia="Times New Roman" w:cs="Times New Roman"/>
          <w:szCs w:val="24"/>
          <w:lang w:eastAsia="ru-RU"/>
        </w:rPr>
        <w:t>.202</w:t>
      </w:r>
      <w:r w:rsidR="00051975">
        <w:rPr>
          <w:rFonts w:eastAsia="Times New Roman" w:cs="Times New Roman"/>
          <w:szCs w:val="24"/>
          <w:lang w:eastAsia="ru-RU"/>
        </w:rPr>
        <w:t>3</w:t>
      </w:r>
      <w:r w:rsidR="0071318F">
        <w:rPr>
          <w:rFonts w:eastAsia="Times New Roman" w:cs="Times New Roman"/>
          <w:szCs w:val="24"/>
          <w:lang w:eastAsia="ru-RU"/>
        </w:rPr>
        <w:t xml:space="preserve"> года</w:t>
      </w:r>
      <w:r w:rsidRPr="001531C5">
        <w:rPr>
          <w:rFonts w:eastAsia="Times New Roman" w:cs="Times New Roman"/>
          <w:szCs w:val="24"/>
          <w:lang w:eastAsia="ru-RU"/>
        </w:rPr>
        <w:tab/>
        <w:t>.</w:t>
      </w:r>
    </w:p>
    <w:p w14:paraId="3CD69DFF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1213" w:right="113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(число, месяц, год)</w:t>
      </w:r>
    </w:p>
    <w:p w14:paraId="1078161B" w14:textId="77777777" w:rsidR="001531C5" w:rsidRPr="004F4C3A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 xml:space="preserve">1. Описание проблемы, на решение которой направлено предлагаемое правовое регулирование: </w:t>
      </w:r>
      <w:r w:rsidR="0071318F" w:rsidRPr="004F4C3A">
        <w:rPr>
          <w:rFonts w:eastAsia="Times New Roman" w:cs="Times New Roman"/>
          <w:szCs w:val="24"/>
          <w:lang w:eastAsia="ru-RU"/>
        </w:rPr>
        <w:t xml:space="preserve"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</w:t>
      </w:r>
      <w:r w:rsidR="000B7A42" w:rsidRPr="004F4C3A">
        <w:rPr>
          <w:rFonts w:eastAsia="Times New Roman" w:cs="Times New Roman"/>
          <w:szCs w:val="24"/>
          <w:lang w:eastAsia="ru-RU"/>
        </w:rPr>
        <w:t>муниципального земельного контроля в границах Слюдянского муниципального образования</w:t>
      </w:r>
      <w:r w:rsidR="0071318F" w:rsidRPr="004F4C3A">
        <w:rPr>
          <w:rFonts w:eastAsia="Times New Roman" w:cs="Times New Roman"/>
          <w:szCs w:val="24"/>
          <w:lang w:eastAsia="ru-RU"/>
        </w:rPr>
        <w:t>, предусмотренного Федеральный закон от 31.07.2020 N 248-ФЗ «О государственном контроле (надзоре) и муниципальном контроле в Российской Федерации»</w:t>
      </w:r>
    </w:p>
    <w:p w14:paraId="69F4D4CF" w14:textId="77777777" w:rsidR="001531C5" w:rsidRPr="004F4C3A" w:rsidRDefault="001531C5" w:rsidP="0071318F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>2. Цели предлагаемого правового регулирования:</w:t>
      </w:r>
      <w:r w:rsidR="0071318F" w:rsidRPr="004F4C3A">
        <w:rPr>
          <w:rFonts w:eastAsia="Times New Roman" w:cs="Times New Roman"/>
          <w:szCs w:val="24"/>
          <w:lang w:eastAsia="ru-RU"/>
        </w:rPr>
        <w:t xml:space="preserve"> </w:t>
      </w:r>
      <w:r w:rsidR="0071318F" w:rsidRPr="004F4C3A">
        <w:t xml:space="preserve">Данное правовое регулирование направлено на разрешение проблемы по отсутствию регламентации процедур при осуществлении мероприятий муниципального </w:t>
      </w:r>
      <w:r w:rsidR="000B7A42" w:rsidRPr="004F4C3A">
        <w:t>земельного контроля в границах Слюдянского муниципального образования</w:t>
      </w:r>
      <w:r w:rsidR="00BF5982" w:rsidRPr="004F4C3A">
        <w:rPr>
          <w:bCs/>
        </w:rPr>
        <w:t xml:space="preserve"> </w:t>
      </w:r>
      <w:r w:rsidR="0071318F" w:rsidRPr="004F4C3A">
        <w:t>и регулированию взаимоотношений между контрольным органом и юридическими лицами, индивидуальными предпринимателями и гражданами.</w:t>
      </w:r>
    </w:p>
    <w:p w14:paraId="70950295" w14:textId="77777777" w:rsidR="009C1244" w:rsidRPr="004F4C3A" w:rsidRDefault="001531C5" w:rsidP="009C1244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 xml:space="preserve">3. Ожидаемый результат (выраженный установленными разработчиком показателями) предлагаемого правового регулирования: </w:t>
      </w:r>
      <w:r w:rsidR="009C1244" w:rsidRPr="004F4C3A">
        <w:rPr>
          <w:rFonts w:eastAsia="Times New Roman" w:cs="Times New Roman"/>
          <w:szCs w:val="24"/>
          <w:lang w:eastAsia="ru-RU"/>
        </w:rPr>
        <w:t xml:space="preserve">Принятие Положения по осуществлению </w:t>
      </w:r>
      <w:r w:rsidR="00066FD8" w:rsidRPr="004F4C3A">
        <w:rPr>
          <w:rFonts w:eastAsia="Times New Roman" w:cs="Times New Roman"/>
          <w:szCs w:val="24"/>
          <w:lang w:eastAsia="ru-RU"/>
        </w:rPr>
        <w:t xml:space="preserve">муниципального </w:t>
      </w:r>
      <w:r w:rsidR="000B7A42" w:rsidRPr="004F4C3A">
        <w:rPr>
          <w:rFonts w:eastAsia="Times New Roman" w:cs="Times New Roman"/>
          <w:szCs w:val="24"/>
          <w:lang w:eastAsia="ru-RU"/>
        </w:rPr>
        <w:t>земельного контроля в границах Слюдянского муниципального образования</w:t>
      </w:r>
      <w:r w:rsidR="00066FD8" w:rsidRPr="004F4C3A">
        <w:rPr>
          <w:rFonts w:eastAsia="Times New Roman" w:cs="Times New Roman"/>
          <w:szCs w:val="24"/>
          <w:lang w:eastAsia="ru-RU"/>
        </w:rPr>
        <w:t xml:space="preserve"> </w:t>
      </w:r>
      <w:r w:rsidR="009C1244" w:rsidRPr="004F4C3A">
        <w:rPr>
          <w:rFonts w:eastAsia="Times New Roman" w:cs="Times New Roman"/>
          <w:szCs w:val="24"/>
          <w:lang w:eastAsia="ru-RU"/>
        </w:rPr>
        <w:t xml:space="preserve">положительным образом улучшит комфорт и безопасность проживания граждан, позволит упорядочить работу </w:t>
      </w:r>
      <w:r w:rsidR="000B7A42" w:rsidRPr="004F4C3A">
        <w:rPr>
          <w:rFonts w:eastAsia="Times New Roman" w:cs="Times New Roman"/>
          <w:szCs w:val="24"/>
          <w:lang w:eastAsia="ru-RU"/>
        </w:rPr>
        <w:t>обращению с земельными участками</w:t>
      </w:r>
      <w:r w:rsidR="009C1244" w:rsidRPr="004F4C3A">
        <w:rPr>
          <w:rFonts w:eastAsia="Times New Roman" w:cs="Times New Roman"/>
          <w:szCs w:val="24"/>
          <w:lang w:eastAsia="ru-RU"/>
        </w:rPr>
        <w:t xml:space="preserve"> на территории поселения.</w:t>
      </w:r>
    </w:p>
    <w:p w14:paraId="1F90F1DC" w14:textId="77777777" w:rsidR="009C1244" w:rsidRPr="004F4C3A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>4. Действующие нормативные правовые акты, поручения, другие решения,</w:t>
      </w:r>
      <w:r w:rsidR="009C1244" w:rsidRPr="004F4C3A">
        <w:rPr>
          <w:rFonts w:eastAsia="Times New Roman" w:cs="Times New Roman"/>
          <w:szCs w:val="24"/>
          <w:lang w:eastAsia="ru-RU"/>
        </w:rPr>
        <w:t xml:space="preserve"> </w:t>
      </w:r>
      <w:r w:rsidRPr="004F4C3A">
        <w:rPr>
          <w:rFonts w:eastAsia="Times New Roman" w:cs="Times New Roman"/>
          <w:szCs w:val="24"/>
          <w:lang w:eastAsia="ru-RU"/>
        </w:rPr>
        <w:t xml:space="preserve">из которых вытекает необходимость разработки предлагаемого правового регулирования в данной области: </w:t>
      </w:r>
      <w:r w:rsidR="009C1244" w:rsidRPr="004F4C3A">
        <w:rPr>
          <w:rFonts w:eastAsia="Times New Roman" w:cs="Times New Roman"/>
          <w:szCs w:val="24"/>
          <w:lang w:eastAsia="ru-RU"/>
        </w:rPr>
        <w:t>Федеральный закон от 31.07.2020 N 248-ФЗ «О государственном контроле (надзоре) и муниципальном контроле в Российской Федерации»</w:t>
      </w:r>
      <w:r w:rsidR="00B33DC7" w:rsidRPr="004F4C3A">
        <w:rPr>
          <w:rFonts w:eastAsia="Times New Roman" w:cs="Times New Roman"/>
          <w:szCs w:val="24"/>
          <w:lang w:eastAsia="ru-RU"/>
        </w:rPr>
        <w:t>, Федеральный закон от 06.10.2003 N 131-ФЗ «Об общих принципах организации местного самоуправления в Российской Федерации».</w:t>
      </w:r>
    </w:p>
    <w:p w14:paraId="169B55C6" w14:textId="488C9E95" w:rsidR="001531C5" w:rsidRPr="004F4C3A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>5. Планируемый срок вступления в силу предлагаемого правового</w:t>
      </w:r>
      <w:r w:rsidR="00B33DC7" w:rsidRPr="004F4C3A">
        <w:rPr>
          <w:rFonts w:eastAsia="Times New Roman" w:cs="Times New Roman"/>
          <w:szCs w:val="24"/>
          <w:lang w:eastAsia="ru-RU"/>
        </w:rPr>
        <w:t xml:space="preserve"> </w:t>
      </w:r>
      <w:r w:rsidRPr="004F4C3A">
        <w:rPr>
          <w:rFonts w:eastAsia="Times New Roman" w:cs="Times New Roman"/>
          <w:szCs w:val="24"/>
          <w:lang w:eastAsia="ru-RU"/>
        </w:rPr>
        <w:t xml:space="preserve">регулирования: </w:t>
      </w:r>
      <w:r w:rsidR="00B33DC7" w:rsidRPr="004F4C3A">
        <w:rPr>
          <w:rFonts w:eastAsia="Times New Roman" w:cs="Times New Roman"/>
          <w:szCs w:val="24"/>
          <w:lang w:eastAsia="ru-RU"/>
        </w:rPr>
        <w:t>01.</w:t>
      </w:r>
      <w:r w:rsidR="008039C7" w:rsidRPr="004F4C3A">
        <w:rPr>
          <w:rFonts w:eastAsia="Times New Roman" w:cs="Times New Roman"/>
          <w:szCs w:val="24"/>
          <w:lang w:eastAsia="ru-RU"/>
        </w:rPr>
        <w:t>10</w:t>
      </w:r>
      <w:r w:rsidR="00B33DC7" w:rsidRPr="004F4C3A">
        <w:rPr>
          <w:rFonts w:eastAsia="Times New Roman" w:cs="Times New Roman"/>
          <w:szCs w:val="24"/>
          <w:lang w:eastAsia="ru-RU"/>
        </w:rPr>
        <w:t>.202</w:t>
      </w:r>
      <w:r w:rsidR="008039C7" w:rsidRPr="004F4C3A">
        <w:rPr>
          <w:rFonts w:eastAsia="Times New Roman" w:cs="Times New Roman"/>
          <w:szCs w:val="24"/>
          <w:lang w:eastAsia="ru-RU"/>
        </w:rPr>
        <w:t>3</w:t>
      </w:r>
      <w:r w:rsidR="00B33DC7" w:rsidRPr="004F4C3A">
        <w:rPr>
          <w:rFonts w:eastAsia="Times New Roman" w:cs="Times New Roman"/>
          <w:szCs w:val="24"/>
          <w:lang w:eastAsia="ru-RU"/>
        </w:rPr>
        <w:t xml:space="preserve"> года</w:t>
      </w:r>
    </w:p>
    <w:p w14:paraId="60364007" w14:textId="05AF75EC" w:rsidR="001531C5" w:rsidRDefault="001531C5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4F4C3A">
        <w:rPr>
          <w:rFonts w:eastAsia="Times New Roman" w:cs="Times New Roman"/>
          <w:szCs w:val="24"/>
          <w:lang w:eastAsia="ru-RU"/>
        </w:rPr>
        <w:t>6. Сведения о необходимости или отсутствии необходимости установления</w:t>
      </w:r>
      <w:r w:rsidR="00B33DC7" w:rsidRPr="004F4C3A">
        <w:rPr>
          <w:rFonts w:eastAsia="Times New Roman" w:cs="Times New Roman"/>
          <w:szCs w:val="24"/>
          <w:lang w:eastAsia="ru-RU"/>
        </w:rPr>
        <w:t xml:space="preserve"> </w:t>
      </w:r>
      <w:r w:rsidRPr="004F4C3A">
        <w:rPr>
          <w:rFonts w:eastAsia="Times New Roman" w:cs="Times New Roman"/>
          <w:szCs w:val="24"/>
          <w:lang w:eastAsia="ru-RU"/>
        </w:rPr>
        <w:t xml:space="preserve">переходного периода: </w:t>
      </w:r>
      <w:r w:rsidR="00B33DC7" w:rsidRPr="004F4C3A">
        <w:rPr>
          <w:rFonts w:eastAsia="Times New Roman" w:cs="Times New Roman"/>
          <w:szCs w:val="24"/>
          <w:lang w:eastAsia="ru-RU"/>
        </w:rPr>
        <w:t>не предусмотрено.</w:t>
      </w:r>
    </w:p>
    <w:p w14:paraId="374B8433" w14:textId="671B6B79" w:rsidR="004F4C3A" w:rsidRDefault="004F4C3A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21F6DDB8" w14:textId="16A4B0BE" w:rsidR="004F4C3A" w:rsidRDefault="004F4C3A" w:rsidP="00B33DC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471D14C8" w14:textId="77777777" w:rsidR="004F4C3A" w:rsidRPr="004F4C3A" w:rsidRDefault="004F4C3A" w:rsidP="00B33DC7">
      <w:pPr>
        <w:autoSpaceDE w:val="0"/>
        <w:autoSpaceDN w:val="0"/>
        <w:spacing w:after="0"/>
        <w:ind w:firstLine="567"/>
        <w:rPr>
          <w:rFonts w:eastAsia="Times New Roman" w:cs="Times New Roman"/>
          <w:sz w:val="20"/>
          <w:szCs w:val="20"/>
          <w:lang w:eastAsia="ru-RU"/>
        </w:rPr>
      </w:pPr>
    </w:p>
    <w:p w14:paraId="1C43481A" w14:textId="77777777" w:rsidR="001531C5" w:rsidRPr="001531C5" w:rsidRDefault="001531C5" w:rsidP="001531C5">
      <w:pPr>
        <w:keepNext/>
        <w:autoSpaceDE w:val="0"/>
        <w:autoSpaceDN w:val="0"/>
        <w:spacing w:after="0"/>
        <w:ind w:firstLine="567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lastRenderedPageBreak/>
        <w:t>7. Сравнение возможных вариантов решения проблемы:</w:t>
      </w:r>
    </w:p>
    <w:tbl>
      <w:tblPr>
        <w:tblW w:w="10335" w:type="dxa"/>
        <w:tblInd w:w="-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7"/>
        <w:gridCol w:w="1915"/>
        <w:gridCol w:w="1843"/>
      </w:tblGrid>
      <w:tr w:rsidR="00240E2C" w:rsidRPr="00240E2C" w14:paraId="0B92A6E8" w14:textId="77777777" w:rsidTr="004F4C3A">
        <w:tc>
          <w:tcPr>
            <w:tcW w:w="6577" w:type="dxa"/>
          </w:tcPr>
          <w:p w14:paraId="5C31D513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15" w:type="dxa"/>
          </w:tcPr>
          <w:p w14:paraId="7EC82C9D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1</w:t>
            </w:r>
          </w:p>
        </w:tc>
        <w:tc>
          <w:tcPr>
            <w:tcW w:w="1843" w:type="dxa"/>
          </w:tcPr>
          <w:p w14:paraId="606486C2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Вариант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br/>
              <w:t>2</w:t>
            </w:r>
          </w:p>
        </w:tc>
      </w:tr>
      <w:tr w:rsidR="00240E2C" w:rsidRPr="00240E2C" w14:paraId="734837D1" w14:textId="77777777" w:rsidTr="004F4C3A">
        <w:tc>
          <w:tcPr>
            <w:tcW w:w="6577" w:type="dxa"/>
          </w:tcPr>
          <w:p w14:paraId="1419D160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7.1. Содержание концепции варианта решения выявленной проблемы</w:t>
            </w:r>
          </w:p>
        </w:tc>
        <w:tc>
          <w:tcPr>
            <w:tcW w:w="1915" w:type="dxa"/>
          </w:tcPr>
          <w:p w14:paraId="3D82011A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cs="Times New Roman"/>
                <w:color w:val="000000"/>
                <w:szCs w:val="24"/>
                <w:shd w:val="clear" w:color="auto" w:fill="FFFFFF"/>
              </w:rPr>
              <w:t>Принятие НПА</w:t>
            </w:r>
          </w:p>
        </w:tc>
        <w:tc>
          <w:tcPr>
            <w:tcW w:w="1843" w:type="dxa"/>
          </w:tcPr>
          <w:p w14:paraId="3F71293F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240E2C">
              <w:rPr>
                <w:rFonts w:eastAsia="Times New Roman" w:cs="Times New Roman"/>
                <w:szCs w:val="24"/>
                <w:lang w:eastAsia="ru-RU"/>
              </w:rPr>
              <w:t>Непринятие НПА</w:t>
            </w:r>
          </w:p>
        </w:tc>
      </w:tr>
      <w:tr w:rsidR="00240E2C" w:rsidRPr="00240E2C" w14:paraId="361ECB2F" w14:textId="77777777" w:rsidTr="004F4C3A">
        <w:tc>
          <w:tcPr>
            <w:tcW w:w="6577" w:type="dxa"/>
          </w:tcPr>
          <w:p w14:paraId="34923647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7.2. Состав и количество потенциальных субъектов предлагаемого правового регулирования </w:t>
            </w:r>
          </w:p>
        </w:tc>
        <w:tc>
          <w:tcPr>
            <w:tcW w:w="1915" w:type="dxa"/>
          </w:tcPr>
          <w:p w14:paraId="68390441" w14:textId="41B3197E" w:rsidR="00240E2C" w:rsidRPr="001531C5" w:rsidRDefault="00240E2C" w:rsidP="00C37F0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  <w:r w:rsidR="00C37F03">
              <w:rPr>
                <w:rFonts w:eastAsia="Times New Roman" w:cs="Times New Roman"/>
                <w:szCs w:val="24"/>
                <w:lang w:eastAsia="ru-RU"/>
              </w:rPr>
              <w:t xml:space="preserve"> тыс.</w:t>
            </w:r>
            <w:r w:rsidR="004F4C3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C37F03">
              <w:rPr>
                <w:rFonts w:eastAsia="Times New Roman" w:cs="Times New Roman"/>
                <w:szCs w:val="24"/>
                <w:lang w:eastAsia="ru-RU"/>
              </w:rPr>
              <w:t>чел. (население поселения)</w:t>
            </w:r>
          </w:p>
        </w:tc>
        <w:tc>
          <w:tcPr>
            <w:tcW w:w="1843" w:type="dxa"/>
          </w:tcPr>
          <w:p w14:paraId="6E650FDF" w14:textId="0EE5D2A4" w:rsidR="00240E2C" w:rsidRPr="001531C5" w:rsidRDefault="00C37F03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 тыс.</w:t>
            </w:r>
            <w:r w:rsidR="004F4C3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чел (население поселения)</w:t>
            </w:r>
          </w:p>
        </w:tc>
      </w:tr>
      <w:tr w:rsidR="00240E2C" w:rsidRPr="00240E2C" w14:paraId="35067B14" w14:textId="77777777" w:rsidTr="004F4C3A">
        <w:tc>
          <w:tcPr>
            <w:tcW w:w="6577" w:type="dxa"/>
          </w:tcPr>
          <w:p w14:paraId="56659693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7.3. Оценка расходов (доходов) потенциальных субъектов предлагаемого правового регулирования, связанных с его введением</w:t>
            </w:r>
          </w:p>
        </w:tc>
        <w:tc>
          <w:tcPr>
            <w:tcW w:w="1915" w:type="dxa"/>
          </w:tcPr>
          <w:p w14:paraId="124E70B4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  <w:tc>
          <w:tcPr>
            <w:tcW w:w="1843" w:type="dxa"/>
          </w:tcPr>
          <w:p w14:paraId="6646610F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0BF5995E" w14:textId="77777777" w:rsidTr="004F4C3A">
        <w:tc>
          <w:tcPr>
            <w:tcW w:w="6577" w:type="dxa"/>
          </w:tcPr>
          <w:p w14:paraId="54AC870E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7.4. Оценка расходов (доходов) местного бюджета, связанных с введением предлагаемого правового регулирования</w:t>
            </w:r>
          </w:p>
        </w:tc>
        <w:tc>
          <w:tcPr>
            <w:tcW w:w="1915" w:type="dxa"/>
          </w:tcPr>
          <w:p w14:paraId="79C6074A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Не потребует дополнительного финансирования </w:t>
            </w:r>
          </w:p>
        </w:tc>
        <w:tc>
          <w:tcPr>
            <w:tcW w:w="1843" w:type="dxa"/>
          </w:tcPr>
          <w:p w14:paraId="3D128E9B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потребует дополнительного финансирования</w:t>
            </w:r>
          </w:p>
        </w:tc>
      </w:tr>
      <w:tr w:rsidR="00240E2C" w:rsidRPr="00240E2C" w14:paraId="565D0F11" w14:textId="77777777" w:rsidTr="004F4C3A">
        <w:tc>
          <w:tcPr>
            <w:tcW w:w="6577" w:type="dxa"/>
          </w:tcPr>
          <w:p w14:paraId="68096272" w14:textId="6BEEBFB6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7.5. Оценка возможности достижения заявленных целей предлагаемого правового регулирования </w:t>
            </w:r>
            <w:r w:rsidR="00051975" w:rsidRPr="001531C5">
              <w:rPr>
                <w:rFonts w:eastAsia="Times New Roman" w:cs="Times New Roman"/>
                <w:szCs w:val="24"/>
                <w:lang w:eastAsia="ru-RU"/>
              </w:rPr>
              <w:t>посредством применения,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 предлагаемого </w:t>
            </w:r>
            <w:r w:rsidR="00051975" w:rsidRPr="001531C5">
              <w:rPr>
                <w:rFonts w:eastAsia="Times New Roman" w:cs="Times New Roman"/>
                <w:szCs w:val="24"/>
                <w:lang w:eastAsia="ru-RU"/>
              </w:rPr>
              <w:t>вариантов правового</w:t>
            </w: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 регулирования</w:t>
            </w:r>
          </w:p>
        </w:tc>
        <w:tc>
          <w:tcPr>
            <w:tcW w:w="1915" w:type="dxa"/>
          </w:tcPr>
          <w:p w14:paraId="4B128B33" w14:textId="77777777" w:rsidR="00240E2C" w:rsidRPr="001531C5" w:rsidRDefault="00240E2C" w:rsidP="00240E2C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Достижение цели </w:t>
            </w:r>
          </w:p>
        </w:tc>
        <w:tc>
          <w:tcPr>
            <w:tcW w:w="1843" w:type="dxa"/>
          </w:tcPr>
          <w:p w14:paraId="217310ED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Не достижение цели</w:t>
            </w:r>
          </w:p>
        </w:tc>
      </w:tr>
      <w:tr w:rsidR="00240E2C" w:rsidRPr="00240E2C" w14:paraId="2B07C39C" w14:textId="77777777" w:rsidTr="004F4C3A">
        <w:tc>
          <w:tcPr>
            <w:tcW w:w="6577" w:type="dxa"/>
          </w:tcPr>
          <w:p w14:paraId="4B17D724" w14:textId="77777777" w:rsidR="00240E2C" w:rsidRPr="001531C5" w:rsidRDefault="00240E2C" w:rsidP="001531C5">
            <w:pPr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7.6. Оценка рисков неблагоприятных последствий</w:t>
            </w:r>
          </w:p>
        </w:tc>
        <w:tc>
          <w:tcPr>
            <w:tcW w:w="1915" w:type="dxa"/>
          </w:tcPr>
          <w:p w14:paraId="6CA5635B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отсутствует</w:t>
            </w:r>
          </w:p>
        </w:tc>
        <w:tc>
          <w:tcPr>
            <w:tcW w:w="1843" w:type="dxa"/>
          </w:tcPr>
          <w:p w14:paraId="1FE18DC0" w14:textId="77777777" w:rsidR="00240E2C" w:rsidRPr="001531C5" w:rsidRDefault="00240E2C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Риск неисполнения законодательства РФ</w:t>
            </w:r>
          </w:p>
        </w:tc>
      </w:tr>
    </w:tbl>
    <w:p w14:paraId="63E80EBD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88A450C" w14:textId="77777777" w:rsidR="001531C5" w:rsidRPr="001531C5" w:rsidRDefault="001531C5" w:rsidP="001531C5">
      <w:pPr>
        <w:autoSpaceDE w:val="0"/>
        <w:autoSpaceDN w:val="0"/>
        <w:spacing w:after="0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 xml:space="preserve">8. Иная информация по решению разработчика, относящаяся к сведениям о подготовке идеи (концепции) предлагаемого правового регулирования: </w:t>
      </w:r>
    </w:p>
    <w:p w14:paraId="4B87B5C6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ind w:left="6237"/>
        <w:jc w:val="left"/>
        <w:rPr>
          <w:rFonts w:eastAsia="Times New Roman" w:cs="Times New Roman"/>
          <w:sz w:val="2"/>
          <w:szCs w:val="2"/>
          <w:lang w:eastAsia="ru-RU"/>
        </w:rPr>
      </w:pPr>
    </w:p>
    <w:p w14:paraId="305553A8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4772EFE" w14:textId="77777777" w:rsidR="001531C5" w:rsidRPr="001531C5" w:rsidRDefault="001531C5" w:rsidP="001531C5">
      <w:pPr>
        <w:pBdr>
          <w:top w:val="single" w:sz="4" w:space="1" w:color="auto"/>
        </w:pBdr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1531C5">
        <w:rPr>
          <w:rFonts w:eastAsia="Times New Roman" w:cs="Times New Roman"/>
          <w:sz w:val="20"/>
          <w:szCs w:val="20"/>
          <w:lang w:eastAsia="ru-RU"/>
        </w:rPr>
        <w:t>(место для текстового описания)</w:t>
      </w:r>
    </w:p>
    <w:p w14:paraId="7B52B3BE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1531C5">
        <w:rPr>
          <w:rFonts w:eastAsia="Times New Roman" w:cs="Times New Roman"/>
          <w:szCs w:val="24"/>
          <w:lang w:eastAsia="ru-RU"/>
        </w:rPr>
        <w:t>К уведомлению прилагаются: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7088"/>
        <w:gridCol w:w="2125"/>
      </w:tblGrid>
      <w:tr w:rsidR="001531C5" w:rsidRPr="001531C5" w14:paraId="1FF11C0E" w14:textId="77777777" w:rsidTr="00B35E05">
        <w:tc>
          <w:tcPr>
            <w:tcW w:w="454" w:type="dxa"/>
          </w:tcPr>
          <w:p w14:paraId="2EC66853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0C9D0C00" w14:textId="77777777" w:rsidR="001531C5" w:rsidRPr="001531C5" w:rsidRDefault="001531C5" w:rsidP="001531C5">
            <w:pPr>
              <w:autoSpaceDE w:val="0"/>
              <w:autoSpaceDN w:val="0"/>
              <w:spacing w:after="0"/>
              <w:ind w:left="57" w:righ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531C5">
              <w:rPr>
                <w:rFonts w:eastAsia="Times New Roman" w:cs="Times New Roman"/>
                <w:szCs w:val="24"/>
                <w:lang w:eastAsia="ru-RU"/>
              </w:rPr>
              <w:t xml:space="preserve">Перечень вопросов </w:t>
            </w:r>
          </w:p>
        </w:tc>
        <w:tc>
          <w:tcPr>
            <w:tcW w:w="2125" w:type="dxa"/>
          </w:tcPr>
          <w:p w14:paraId="7FE2194A" w14:textId="77777777" w:rsidR="001531C5" w:rsidRPr="001531C5" w:rsidRDefault="001531C5" w:rsidP="001531C5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7FCDF569" w14:textId="77777777" w:rsidR="001531C5" w:rsidRPr="001531C5" w:rsidRDefault="001531C5" w:rsidP="001531C5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B4CC36B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C5"/>
    <w:rsid w:val="00003A46"/>
    <w:rsid w:val="00051975"/>
    <w:rsid w:val="00066FD8"/>
    <w:rsid w:val="000B7A42"/>
    <w:rsid w:val="001531C5"/>
    <w:rsid w:val="00240E2C"/>
    <w:rsid w:val="004F4C3A"/>
    <w:rsid w:val="00542ED7"/>
    <w:rsid w:val="00623B9A"/>
    <w:rsid w:val="0071318F"/>
    <w:rsid w:val="008039C7"/>
    <w:rsid w:val="008142CC"/>
    <w:rsid w:val="009C1244"/>
    <w:rsid w:val="00B33DC7"/>
    <w:rsid w:val="00BF5982"/>
    <w:rsid w:val="00C37F03"/>
    <w:rsid w:val="00C5658E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6DE5"/>
  <w15:chartTrackingRefBased/>
  <w15:docId w15:val="{629AAE05-1D90-4D2D-922B-C31E421D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Надежда Владимировна Коваль</cp:lastModifiedBy>
  <cp:revision>13</cp:revision>
  <dcterms:created xsi:type="dcterms:W3CDTF">2021-10-06T05:47:00Z</dcterms:created>
  <dcterms:modified xsi:type="dcterms:W3CDTF">2023-09-21T01:19:00Z</dcterms:modified>
</cp:coreProperties>
</file>