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79D13" w14:textId="7D18FD54" w:rsidR="00A02719" w:rsidRDefault="00A02719" w:rsidP="001A01D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</w:pPr>
      <w:bookmarkStart w:id="0" w:name="_GoBack"/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О внесении изменений в Федеральный закон от 29.07.2017г.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bookmarkEnd w:id="0"/>
    <w:p w14:paraId="42BB86D6" w14:textId="77777777" w:rsidR="001A01DD" w:rsidRPr="00A02719" w:rsidRDefault="001A01DD" w:rsidP="001A01D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</w:p>
    <w:p w14:paraId="2891A231" w14:textId="77777777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14 июля 2022 года вступил в силу Федеральный закон от 14 июля 2022 года № 312-ФЗ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отдельные законодательные акты Российской Федерации» (далее – Федеральный закон № 312-ФЗ).</w:t>
      </w:r>
    </w:p>
    <w:p w14:paraId="760805CB" w14:textId="77777777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соответствии с Федеральным законом № 312-ФЗ допускается на садовых и огородных земельных участках гражданам выращивать сельскохозяйственную птицу и (или) кроликов для собственных нужд.</w:t>
      </w:r>
    </w:p>
    <w:p w14:paraId="2CD32E57" w14:textId="77777777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 этом использование садовых земельных участков и огородных земельных участков для выращивания гражданами для собственных нужд сельскохозяйственной птицы и (или) кроликов допускается при условии установления градостроительным регламентом для территориальной зоны, в границах которой расположен такой земельный участок, соответствующего вспомогательного вида разрешенного использования либо в соответствии с разрешением на условно разрешенный вид использования, при условии соблюдения земельного законодательства, ветеринарных норм и правил, санитарно-эпидемиологических правил и гигиенических нормативов.</w:t>
      </w:r>
    </w:p>
    <w:p w14:paraId="3CA5812B" w14:textId="77777777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Согласно требованиям части 1 статьи 12 Закона Российской Федерации от 14 мая 1993 года № 4979-1 «О ветеринарии», при планировке и строительстве личных подсобных хозяйств граждан должно быть предусмотрено создание наиболее благоприятных условий для содержания животных и производства продуктов животноводства, для предупреждения загрязнения окружающей среды производственными отходами и возбудителями заразных болезней животных.</w:t>
      </w:r>
    </w:p>
    <w:p w14:paraId="5B132CCE" w14:textId="78776C3D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Необходимо отметить, что использование земельных участков определяется, в том числе, в соответствии с целями деятельности товарищества. В соответствии со статьей 8 Федерального закона № 217-ФЗ в уставе товарищества в обязательном порядке указываются предмет и цели деятельности товарищества. При этом согласно статье 17 Федерального закона № 217-ФЗ внесение изменений в устав товарищества относится к</w:t>
      </w:r>
      <w:r w:rsidR="002626B7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исключительной компетенции общего собрания членов товарищества. Таким образом возможность использования садовых и огородных участков для выращивания сельскохозяйственной птицы и (или) кроликов для собственных нужд должно определяться соответствующими целями в уставе товарищества.</w:t>
      </w:r>
    </w:p>
    <w:p w14:paraId="09AAC922" w14:textId="77777777" w:rsidR="00A02719" w:rsidRPr="00A02719" w:rsidRDefault="00A02719" w:rsidP="00A02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Кроме того, с 14 июля 2022 года установлено, что в соответствии с решением общего собрания членов товарищества допускается использование земельного участка общего назначения для реализации гражданами, являющимися правообладателями садовых земельных участков и огородных земельных участков, расположенных в границах территории садоводства или огородничества, выращенной ими сельскохозяйственной продукции с возможностью возведения для такой реализации некапитальных строений, сооружений или нестационарных торговых объектов при условии соблюдения земельного законодательства, ветеринарных норм и правил, </w:t>
      </w:r>
      <w:proofErr w:type="spellStart"/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санитарно</w:t>
      </w:r>
      <w:proofErr w:type="spellEnd"/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- эпидемиологических правил и гигиенических нормативов.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 </w:t>
      </w:r>
    </w:p>
    <w:sectPr w:rsidR="00A02719" w:rsidRPr="00A0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32E"/>
    <w:multiLevelType w:val="multilevel"/>
    <w:tmpl w:val="0DBE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610D"/>
    <w:multiLevelType w:val="multilevel"/>
    <w:tmpl w:val="0F4C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3F8F"/>
    <w:multiLevelType w:val="multilevel"/>
    <w:tmpl w:val="025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610"/>
    <w:multiLevelType w:val="multilevel"/>
    <w:tmpl w:val="DDA4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35D15"/>
    <w:multiLevelType w:val="multilevel"/>
    <w:tmpl w:val="67164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918EF"/>
    <w:multiLevelType w:val="multilevel"/>
    <w:tmpl w:val="8266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B1756F"/>
    <w:multiLevelType w:val="multilevel"/>
    <w:tmpl w:val="DA1C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0C2923"/>
    <w:multiLevelType w:val="multilevel"/>
    <w:tmpl w:val="D78A68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19"/>
    <w:rsid w:val="00181C90"/>
    <w:rsid w:val="001A01DD"/>
    <w:rsid w:val="002626B7"/>
    <w:rsid w:val="0041271F"/>
    <w:rsid w:val="00A0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4E0F"/>
  <w15:chartTrackingRefBased/>
  <w15:docId w15:val="{ED5117A2-8BA8-4AB3-A385-EA12021C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719"/>
    <w:rPr>
      <w:b/>
      <w:bCs/>
    </w:rPr>
  </w:style>
  <w:style w:type="character" w:styleId="a5">
    <w:name w:val="Emphasis"/>
    <w:basedOn w:val="a0"/>
    <w:uiPriority w:val="20"/>
    <w:qFormat/>
    <w:rsid w:val="00A02719"/>
    <w:rPr>
      <w:i/>
      <w:iCs/>
    </w:rPr>
  </w:style>
  <w:style w:type="character" w:styleId="a6">
    <w:name w:val="Hyperlink"/>
    <w:basedOn w:val="a0"/>
    <w:uiPriority w:val="99"/>
    <w:semiHidden/>
    <w:unhideWhenUsed/>
    <w:rsid w:val="00A02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6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6</cp:revision>
  <dcterms:created xsi:type="dcterms:W3CDTF">2022-12-22T07:34:00Z</dcterms:created>
  <dcterms:modified xsi:type="dcterms:W3CDTF">2022-12-22T08:40:00Z</dcterms:modified>
</cp:coreProperties>
</file>