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22721" w14:textId="77777777" w:rsidR="005040CB" w:rsidRPr="00510452" w:rsidRDefault="005040CB" w:rsidP="005040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bookmarkStart w:id="0" w:name="_GoBack"/>
      <w:r w:rsidRPr="00510452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НЕ НАРУШАЙТЕ ЗАКОН – ОФОРМИТЕ СВОЙ ЗЕМЕЛЬНЫЙ УЧАСТОК!</w:t>
      </w:r>
    </w:p>
    <w:bookmarkEnd w:id="0"/>
    <w:p w14:paraId="5B541BB1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Муниципальный земельный контроль является важным звеном в системе муниципального управления в сфере землепользования.</w:t>
      </w:r>
    </w:p>
    <w:p w14:paraId="44B7350F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Осуществление муниципального земельного контроля направлено на устранение и предотвращение причин и условий, способствующих нарушению обязательных требований земельного законодательства.</w:t>
      </w:r>
    </w:p>
    <w:p w14:paraId="437B5F89" w14:textId="101E9223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Муниципальный земельный контроль осуществляется специалистами администрации 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Слюдянского городского поселения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 форме проведения плановых и внеплановых проверок.</w:t>
      </w:r>
    </w:p>
    <w:p w14:paraId="6F0CD180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Анализ нарушений показывает, что самое распространенное нарушение – это </w:t>
      </w: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самовольное занятие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 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 (ст. 7.1 КоАП РФ).</w:t>
      </w:r>
    </w:p>
    <w:p w14:paraId="4FFBBD50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Под </w:t>
      </w: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самовольным занятием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 подразумевается пользование лицом таким участком без наличия на то правовых оснований.</w:t>
      </w:r>
    </w:p>
    <w:p w14:paraId="079A8ED1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Самовольное занятие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 земельного участка или части земельного участка выражается в следующем:</w:t>
      </w:r>
    </w:p>
    <w:p w14:paraId="4F6598DA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- пользование земельным участком до принятия соответствующим органом исполнительной власти решения о предоставлении, продаже (передаче) земельного участка в собственность, о переоформлении права на землю и выделе земельного участка;</w:t>
      </w:r>
    </w:p>
    <w:p w14:paraId="07A5D47E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- размещение строений, размещение нестационарных объектов, несанкционированное изменение границ своего земельного участка, путем переноса ограждения и самовольное занятие при этом дополнительного земельного участка.</w:t>
      </w:r>
    </w:p>
    <w:p w14:paraId="7FD58B75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Как же не допустить нарушений земельного законодательства, которые караются серьезными административными штрафами (минимальный размер административного штрафа для граждан за </w:t>
      </w: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самовольное занятие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 земельного участка составляет 5 000 рублей, далее администрация выходит в суд с иском о понуждении освободить самовольно занятый земельный участок)?</w:t>
      </w:r>
    </w:p>
    <w:p w14:paraId="3E5415B8" w14:textId="74A84B20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Администрация 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Слюдянского городского поселения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рекомендует землевладельцам: проверьте, имеются ли документы, подтверждающие право владения или пользования земельным участком, на котором вы развели огород, построили дом, гараж, баню и другие объекты. Убедитесь, что используемое в хозяйстве имущество – дрова, строительные и иные материалы, размещены вами в границах вашего земельного участка, а не на свободной территории и не на участке соседей. Изучите Ваши правоустанавливающие документы на земельные участки, запросите информацию из Единого государственного реестра недвижимости (ЕГРН), чтобы удостовериться в том, что у вашего участка установлены границы.</w:t>
      </w:r>
    </w:p>
    <w:p w14:paraId="3AD20464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Описание местоположения границ земельного участка и его координаты, содержатся в разделе 3.1 выписки из ЕГРН. Также в данном разделе указываются кадастровые номера смежных земельных участков и сведения об адресах собственников смежных земельных участков, что может быть полезным не только при согласовании границ, но и при решении других вопросов, касающихся соседних участков.</w:t>
      </w:r>
    </w:p>
    <w:p w14:paraId="25FF5449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К тому же, при наличии установленных границ, участок будет отражен на публичной кадастровой карте.</w:t>
      </w:r>
    </w:p>
    <w:p w14:paraId="4F5133D5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         Если границы участка не установлены, то необходимо будет заказать комплекс работ по межеванию, осуществляемых с целью установления и закрепления границ земельного участка на местности, а также определения его местоположения и площади.</w:t>
      </w:r>
    </w:p>
    <w:p w14:paraId="793E5EDF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Согласно части 8 статьи 22 «Закона о государственной регистрации недвижимости» №218-ФЗ от 13.07.2015, вступившего в силу 01.01.2017 г., местоположение границ земельного участка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lastRenderedPageBreak/>
        <w:t>устанавливается посредством определения координат характерных точек таких границ (межевания), то есть после геодезических работ.</w:t>
      </w:r>
    </w:p>
    <w:p w14:paraId="68CA91D0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Межевание земельного участка представляет собой комплекс работ, осуществляемых с целью установления и закрепления границ земельного участка на местности, а также определения его местоположения и площади. Указанные работы могут проводить кадастровые инженеры.</w:t>
      </w:r>
    </w:p>
    <w:p w14:paraId="3E48BBB1" w14:textId="4DD01FF4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 случае возникновения ситуаций, требующих дополнительного разъяснения относительно соблюдения требований земельного законодательства, получить квалифицированную помощь по существу возможно посредством личного обращения к специалист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у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отдела архитектуры и градостроительства администрации Слюдянского городского поселения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, уполномоченным на осуществление муниципального земельного контроля по адресу: г.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Слюдянка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, ул. 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Советская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, 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д. 34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, кабинет №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17(в рабочие дни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с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8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-00 до 17-00, обед с 12-00 до 13-00), телефон 8(3954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4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)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52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-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9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-1</w:t>
      </w:r>
      <w:r w:rsidR="00510452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3, добавочный 120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</w:t>
      </w:r>
    </w:p>
    <w:p w14:paraId="07555B0F" w14:textId="77777777" w:rsidR="005040CB" w:rsidRPr="00A02719" w:rsidRDefault="005040CB" w:rsidP="005040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Для того чтобы проследить в порядке самоконтроля, не допущены ли землепользователями самовольное занятие земель, достаточно соотнести оформленные границы земельного участка с фактически оформленными границами. Информация об оформленных границах земельных участков можно узнать на публичной кадастровой карте в сети «Интернет» по адресу: </w:t>
      </w:r>
      <w:hyperlink r:id="rId4" w:history="1">
        <w:r w:rsidRPr="00A02719">
          <w:rPr>
            <w:rFonts w:ascii="Helvetica" w:eastAsia="Times New Roman" w:hAnsi="Helvetica" w:cs="Helvetica"/>
            <w:b/>
            <w:bCs/>
            <w:color w:val="333333"/>
            <w:sz w:val="20"/>
            <w:szCs w:val="20"/>
            <w:u w:val="single"/>
            <w:lang w:eastAsia="ru-RU"/>
          </w:rPr>
          <w:t>http://pkk5.rosreestr.ru</w:t>
        </w:r>
      </w:hyperlink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</w:t>
      </w:r>
    </w:p>
    <w:p w14:paraId="50D508C1" w14:textId="77777777" w:rsidR="005040CB" w:rsidRDefault="005040CB" w:rsidP="005040CB"/>
    <w:p w14:paraId="17BDB78C" w14:textId="77777777" w:rsidR="00FF2525" w:rsidRDefault="00FF2525"/>
    <w:sectPr w:rsidR="00FF2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CB"/>
    <w:rsid w:val="005040CB"/>
    <w:rsid w:val="00510452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3775"/>
  <w15:chartTrackingRefBased/>
  <w15:docId w15:val="{B67F6D77-CC3E-40D1-BC82-F2D66256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kk5.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705</Words>
  <Characters>4024</Characters>
  <Application>Microsoft Office Word</Application>
  <DocSecurity>0</DocSecurity>
  <Lines>33</Lines>
  <Paragraphs>9</Paragraphs>
  <ScaleCrop>false</ScaleCrop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Владимировна Коваль</dc:creator>
  <cp:keywords/>
  <dc:description/>
  <cp:lastModifiedBy>Надежда Владимировна Коваль</cp:lastModifiedBy>
  <cp:revision>3</cp:revision>
  <dcterms:created xsi:type="dcterms:W3CDTF">2022-12-22T07:41:00Z</dcterms:created>
  <dcterms:modified xsi:type="dcterms:W3CDTF">2022-12-22T08:25:00Z</dcterms:modified>
</cp:coreProperties>
</file>