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Normal"/>
        <w:jc w:val="center"/>
        <w:rPr>
          <w:rFonts w:ascii="Times New Roman" w:hAnsi="Times New Roman"/>
          <w:b/>
          <w:sz w:val="24"/>
          <w:szCs w:val="24"/>
        </w:rPr>
      </w:pPr>
      <w:r>
        <w:rPr>
          <w:rFonts w:ascii="Times New Roman" w:hAnsi="Times New Roman"/>
          <w:b/>
          <w:sz w:val="24"/>
          <w:szCs w:val="24"/>
        </w:rPr>
        <mc:AlternateContent>
          <mc:Choice Requires="wpg">
            <w:drawing>
              <wp:inline xmlns:wp="http://schemas.openxmlformats.org/drawingml/2006/wordprocessingDrawing" distT="0" distB="0" distL="0" distR="0">
                <wp:extent cx="724624" cy="905779"/>
                <wp:effectExtent l="0" t="0" r="0" b="0"/>
                <wp:docPr id="1" name=""/>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3"/>
                        <a:stretch/>
                      </pic:blipFill>
                      <pic:spPr>
                        <a:xfrm>
                          <a:off x="0" y="0"/>
                          <a:ext cx="724624" cy="90577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57.1pt;height:71.3pt;" stroked="f">
                <v:path textboxrect="0,0,0,0"/>
                <v:imagedata r:id="rId13" o:title=""/>
              </v:shape>
            </w:pict>
          </mc:Fallback>
        </mc:AlternateContent>
      </w:r>
      <w:r>
        <w:rPr>
          <w:rFonts w:ascii="Times New Roman" w:hAnsi="Times New Roman"/>
          <w:b/>
          <w:sz w:val="24"/>
          <w:szCs w:val="24"/>
        </w:rPr>
      </w:r>
    </w:p>
    <w:p>
      <w:pPr>
        <w:pStyle w:val="Normal"/>
        <w:jc w:val="center"/>
        <w:rPr>
          <w:rFonts w:ascii="Times New Roman" w:hAnsi="Times New Roman"/>
          <w:bCs/>
          <w:sz w:val="28"/>
          <w:szCs w:val="28"/>
        </w:rPr>
      </w:pPr>
      <w:r>
        <w:rPr>
          <w:rFonts w:ascii="Times New Roman" w:hAnsi="Times New Roman"/>
          <w:bCs/>
          <w:sz w:val="28"/>
          <w:szCs w:val="28"/>
        </w:rPr>
        <w:t xml:space="preserve">РОССИЙСКАЯ ФЕДЕРАЦИЯ </w:t>
      </w:r>
    </w:p>
    <w:p>
      <w:pPr>
        <w:pStyle w:val="Normal"/>
        <w:jc w:val="center"/>
        <w:rPr>
          <w:rFonts w:ascii="Times New Roman" w:hAnsi="Times New Roman"/>
          <w:bCs/>
          <w:sz w:val="28"/>
          <w:szCs w:val="28"/>
        </w:rPr>
      </w:pPr>
      <w:r>
        <w:rPr>
          <w:rFonts w:ascii="Times New Roman" w:hAnsi="Times New Roman"/>
          <w:bCs/>
          <w:sz w:val="28"/>
          <w:szCs w:val="28"/>
        </w:rPr>
        <w:t xml:space="preserve">Иркутская область </w:t>
      </w:r>
    </w:p>
    <w:p>
      <w:pPr>
        <w:pStyle w:val="Normal"/>
        <w:jc w:val="center"/>
        <w:rPr>
          <w:rFonts w:ascii="Times New Roman" w:hAnsi="Times New Roman"/>
          <w:bCs/>
          <w:sz w:val="28"/>
          <w:szCs w:val="28"/>
        </w:rPr>
      </w:pPr>
      <w:r>
        <w:rPr>
          <w:rFonts w:ascii="Times New Roman" w:hAnsi="Times New Roman"/>
          <w:bCs/>
          <w:sz w:val="28"/>
          <w:szCs w:val="28"/>
        </w:rPr>
        <w:t xml:space="preserve">Слюдянское муниципальное образование</w:t>
      </w:r>
    </w:p>
    <w:p>
      <w:pPr>
        <w:pStyle w:val="Normal"/>
        <w:jc w:val="center"/>
        <w:rPr>
          <w:rFonts w:ascii="Times New Roman" w:hAnsi="Times New Roman"/>
          <w:b/>
          <w:sz w:val="24"/>
          <w:szCs w:val="24"/>
        </w:rPr>
      </w:pPr>
      <w:r>
        <w:rPr>
          <w:rFonts w:ascii="Times New Roman" w:hAnsi="Times New Roman"/>
          <w:b/>
          <w:sz w:val="24"/>
          <w:szCs w:val="24"/>
        </w:rPr>
      </w:r>
    </w:p>
    <w:p>
      <w:pPr>
        <w:pStyle w:val="Heading1"/>
        <w:jc w:val="center"/>
        <w:spacing w:before="0"/>
        <w:rPr>
          <w:rFonts w:ascii="Times New Roman" w:hAnsi="Times New Roman"/>
          <w:color w:val="000000"/>
          <w:sz w:val="24"/>
          <w:szCs w:val="24"/>
        </w:rPr>
      </w:pPr>
      <w:r>
        <w:rPr>
          <w:rFonts w:ascii="Times New Roman" w:hAnsi="Times New Roman"/>
          <w:color w:val="000000"/>
        </w:rPr>
        <w:t xml:space="preserve">АДМИНИСТРАЦИЯ</w:t>
      </w:r>
      <w:r>
        <w:rPr>
          <w:rFonts w:ascii="Times New Roman" w:hAnsi="Times New Roman"/>
        </w:rPr>
        <w:t xml:space="preserve"> </w:t>
      </w:r>
      <w:r>
        <w:rPr>
          <w:rFonts w:ascii="Times New Roman" w:hAnsi="Times New Roman"/>
          <w:color w:val="000000"/>
        </w:rPr>
        <w:t xml:space="preserve">СЛЮДЯНСКОГО</w:t>
      </w:r>
      <w:r>
        <w:rPr>
          <w:rFonts w:ascii="Times New Roman" w:hAnsi="Times New Roman"/>
        </w:rPr>
        <w:t xml:space="preserve"> </w:t>
      </w:r>
      <w:r>
        <w:rPr>
          <w:rFonts w:ascii="Times New Roman" w:hAnsi="Times New Roman"/>
          <w:color w:val="000000"/>
        </w:rPr>
        <w:t xml:space="preserve">ГОРОДСКОГО ПОСЕЛЕНИЯ</w:t>
      </w:r>
      <w:r>
        <w:rPr>
          <w:rFonts w:ascii="Times New Roman" w:hAnsi="Times New Roman"/>
          <w:color w:val="000000"/>
          <w:sz w:val="24"/>
          <w:szCs w:val="24"/>
        </w:rPr>
      </w:r>
    </w:p>
    <w:p>
      <w:pPr>
        <w:pStyle w:val="Normal"/>
        <w:jc w:val="center"/>
        <w:rPr>
          <w:rFonts w:ascii="Times New Roman" w:hAnsi="Times New Roman"/>
          <w:sz w:val="16"/>
          <w:szCs w:val="16"/>
        </w:rPr>
      </w:pPr>
      <w:r>
        <w:rPr>
          <w:rFonts w:ascii="Times New Roman" w:hAnsi="Times New Roman"/>
          <w:sz w:val="16"/>
          <w:szCs w:val="16"/>
        </w:rPr>
        <w:t xml:space="preserve">Слюдянского района</w:t>
      </w:r>
    </w:p>
    <w:p>
      <w:pPr>
        <w:pStyle w:val="Normal"/>
        <w:jc w:val="center"/>
        <w:rPr>
          <w:rFonts w:ascii="Times New Roman" w:hAnsi="Times New Roman"/>
          <w:sz w:val="16"/>
          <w:szCs w:val="16"/>
        </w:rPr>
      </w:pPr>
      <w:r>
        <w:rPr>
          <w:rFonts w:ascii="Times New Roman" w:hAnsi="Times New Roman"/>
          <w:sz w:val="16"/>
          <w:szCs w:val="16"/>
        </w:rPr>
        <w:t xml:space="preserve">г. Слюдянка</w:t>
      </w:r>
    </w:p>
    <w:p>
      <w:pPr>
        <w:pStyle w:val="Normal"/>
        <w:jc w:val="center"/>
        <w:rPr>
          <w:rFonts w:ascii="Times New Roman" w:hAnsi="Times New Roman"/>
          <w:sz w:val="24"/>
          <w:szCs w:val="24"/>
        </w:rPr>
      </w:pPr>
      <w:r>
        <w:rPr>
          <w:rFonts w:ascii="Times New Roman" w:hAnsi="Times New Roman"/>
          <w:sz w:val="24"/>
          <w:szCs w:val="24"/>
        </w:rPr>
      </w:r>
    </w:p>
    <w:p>
      <w:pPr>
        <w:pStyle w:val="Normal"/>
        <w:jc w:val="center"/>
        <w:spacing w:lineRule="auto" w:line="360"/>
        <w:rPr>
          <w:rFonts w:ascii="Times New Roman" w:hAnsi="Times New Roman"/>
          <w:b/>
          <w:sz w:val="40"/>
          <w:szCs w:val="40"/>
        </w:rPr>
      </w:pPr>
      <w:r>
        <w:rPr>
          <w:rFonts w:ascii="Times New Roman" w:hAnsi="Times New Roman"/>
          <w:b/>
          <w:sz w:val="40"/>
          <w:szCs w:val="40"/>
        </w:rPr>
        <w:t xml:space="preserve">ПОСТАНОВЛЕНИЕ</w:t>
      </w:r>
    </w:p>
    <w:p>
      <w:pPr>
        <w:pStyle w:val="Normal"/>
        <w:rPr>
          <w:rFonts w:ascii="Times New Roman" w:hAnsi="Times New Roman"/>
          <w:sz w:val="24"/>
          <w:szCs w:val="24"/>
        </w:rPr>
      </w:pPr>
      <w:r>
        <w:rPr>
          <w:rFonts w:ascii="Times New Roman" w:hAnsi="Times New Roman"/>
          <w:sz w:val="24"/>
          <w:szCs w:val="24"/>
        </w:rPr>
        <w:t xml:space="preserve">От</w:t>
      </w:r>
      <w:r>
        <w:rPr>
          <w:rFonts w:ascii="Times New Roman" w:hAnsi="Times New Roman"/>
          <w:sz w:val="24"/>
          <w:szCs w:val="24"/>
        </w:rPr>
        <w:t xml:space="preserve"> </w:t>
      </w:r>
      <w:r>
        <w:rPr>
          <w:rFonts w:ascii="Times New Roman" w:hAnsi="Times New Roman"/>
          <w:sz w:val="24"/>
          <w:szCs w:val="24"/>
          <w:u w:val="single"/>
        </w:rPr>
        <w:t xml:space="preserve"> </w:t>
      </w:r>
      <w:r>
        <w:rPr>
          <w:rFonts w:ascii="Times New Roman" w:hAnsi="Times New Roman"/>
          <w:sz w:val="24"/>
          <w:szCs w:val="24"/>
          <w:u w:val="single"/>
        </w:rPr>
        <w:t xml:space="preserve">06.08.2020 </w:t>
      </w: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rPr>
        <w:t xml:space="preserve">_</w:t>
      </w:r>
      <w:r>
        <w:rPr>
          <w:rFonts w:ascii="Times New Roman" w:hAnsi="Times New Roman"/>
          <w:sz w:val="24"/>
          <w:szCs w:val="24"/>
          <w:u w:val="single"/>
        </w:rPr>
        <w:t xml:space="preserve">458</w:t>
      </w:r>
      <w:r>
        <w:rPr>
          <w:rFonts w:ascii="Times New Roman" w:hAnsi="Times New Roman"/>
          <w:sz w:val="24"/>
          <w:szCs w:val="24"/>
        </w:rPr>
        <w:t xml:space="preserve">_</w:t>
      </w:r>
      <w:r>
        <w:rPr>
          <w:rFonts w:ascii="Times New Roman" w:hAnsi="Times New Roman"/>
          <w:sz w:val="24"/>
          <w:szCs w:val="24"/>
        </w:rPr>
      </w:r>
    </w:p>
    <w:p>
      <w:pPr>
        <w:pStyle w:val="Normal"/>
        <w:ind w:firstLine="851"/>
        <w:rPr>
          <w:sz w:val="24"/>
          <w:szCs w:val="24"/>
        </w:rPr>
      </w:pPr>
      <w:r>
        <w:rPr>
          <w:sz w:val="24"/>
          <w:szCs w:val="24"/>
        </w:rPr>
      </w:r>
    </w:p>
    <w:p>
      <w:pPr>
        <w:pStyle w:val="Normal"/>
        <w:ind w:right="4819"/>
        <w:jc w:val="both"/>
        <w:tabs>
          <w:tab w:val="left" w:pos="4820" w:leader="none"/>
          <w:tab w:val="left" w:pos="4962" w:leader="none"/>
        </w:tabs>
        <w:rPr>
          <w:rFonts w:ascii="Times New Roman" w:hAnsi="Times New Roman" w:eastAsia="Calibri"/>
          <w:sz w:val="24"/>
          <w:szCs w:val="24"/>
          <w:lang w:eastAsia="en-US"/>
        </w:rPr>
      </w:pPr>
      <w:r>
        <w:rPr>
          <w:rFonts w:ascii="Times New Roman" w:hAnsi="Times New Roman" w:eastAsia="Calibri"/>
          <w:sz w:val="24"/>
          <w:szCs w:val="24"/>
        </w:rPr>
        <w:t xml:space="preserve">Об утверждении административного регламента предоставления муниципальной услуги </w:t>
      </w:r>
      <w:r>
        <w:rPr>
          <w:rFonts w:ascii="Times New Roman" w:hAnsi="Times New Roman" w:eastAsia="Calibri"/>
          <w:sz w:val="24"/>
          <w:szCs w:val="24"/>
          <w:lang w:eastAsia="en-US"/>
        </w:rPr>
        <w:t xml:space="preserve">«Выдача </w:t>
      </w:r>
      <w:r>
        <w:rPr>
          <w:rFonts w:ascii="Times New Roman" w:hAnsi="Times New Roman" w:eastAsia="Calibri"/>
          <w:iCs/>
          <w:sz w:val="24"/>
          <w:szCs w:val="24"/>
        </w:rPr>
        <w:t xml:space="preserve">специального разрешения</w:t>
      </w:r>
      <w:r>
        <w:rPr>
          <w:rFonts w:ascii="Times New Roman" w:hAnsi="Times New Roman" w:eastAsia="Calibri"/>
          <w:iCs/>
          <w:sz w:val="24"/>
          <w:szCs w:val="24"/>
        </w:rPr>
        <w:t xml:space="preserve"> </w:t>
      </w:r>
      <w:r>
        <w:rPr>
          <w:rFonts w:ascii="Times New Roman" w:hAnsi="Times New Roman" w:eastAsia="Calibri"/>
          <w:iCs/>
          <w:sz w:val="24"/>
          <w:szCs w:val="24"/>
        </w:rPr>
        <w:t xml:space="preserve">на движение по автомобильным дорогам местного значения тяжеловесного и (или)</w:t>
      </w:r>
      <w:r>
        <w:rPr>
          <w:rFonts w:ascii="Times New Roman" w:hAnsi="Times New Roman" w:eastAsia="Calibri"/>
          <w:iCs/>
          <w:sz w:val="24"/>
          <w:szCs w:val="24"/>
        </w:rPr>
        <w:t xml:space="preserve"> </w:t>
      </w:r>
      <w:r>
        <w:rPr>
          <w:rFonts w:ascii="Times New Roman" w:hAnsi="Times New Roman" w:eastAsia="Calibri"/>
          <w:iCs/>
          <w:sz w:val="24"/>
          <w:szCs w:val="24"/>
        </w:rPr>
        <w:t xml:space="preserve">крупногабаритного транспортного</w:t>
      </w:r>
      <w:r>
        <w:rPr>
          <w:rFonts w:ascii="Times New Roman" w:hAnsi="Times New Roman" w:eastAsia="Calibri"/>
          <w:iCs/>
          <w:sz w:val="24"/>
          <w:szCs w:val="24"/>
        </w:rPr>
        <w:t xml:space="preserve"> </w:t>
      </w:r>
      <w:r>
        <w:rPr>
          <w:rFonts w:ascii="Times New Roman" w:hAnsi="Times New Roman" w:eastAsia="Calibri"/>
          <w:iCs/>
          <w:sz w:val="24"/>
          <w:szCs w:val="24"/>
        </w:rPr>
        <w:t xml:space="preserve">средства</w:t>
      </w:r>
      <w:r>
        <w:rPr>
          <w:rFonts w:ascii="Times New Roman" w:hAnsi="Times New Roman" w:eastAsia="Calibri"/>
          <w:sz w:val="24"/>
          <w:szCs w:val="24"/>
          <w:lang w:eastAsia="en-US"/>
        </w:rPr>
        <w:t xml:space="preserve">» </w:t>
      </w:r>
    </w:p>
    <w:p>
      <w:pPr>
        <w:pStyle w:val="Normal"/>
        <w:ind w:right="4819" w:firstLine="851"/>
        <w:jc w:val="both"/>
        <w:tabs>
          <w:tab w:val="left" w:pos="4111" w:leader="none"/>
          <w:tab w:val="left" w:pos="4820" w:leader="none"/>
          <w:tab w:val="left" w:pos="4962" w:leader="none"/>
        </w:tabs>
        <w:rPr>
          <w:rFonts w:ascii="Times New Roman" w:hAnsi="Times New Roman"/>
          <w:sz w:val="24"/>
          <w:szCs w:val="24"/>
        </w:rPr>
      </w:pPr>
      <w:r>
        <w:rPr>
          <w:rFonts w:ascii="Times New Roman" w:hAnsi="Times New Roman"/>
          <w:sz w:val="24"/>
          <w:szCs w:val="24"/>
        </w:rPr>
      </w:r>
    </w:p>
    <w:p>
      <w:pPr>
        <w:pStyle w:val="Normal"/>
        <w:contextualSpacing w:val="true"/>
        <w:ind w:firstLine="851"/>
        <w:jc w:val="both"/>
        <w:rPr>
          <w:rFonts w:ascii="Times New Roman" w:hAnsi="Times New Roman"/>
          <w:sz w:val="24"/>
          <w:szCs w:val="24"/>
        </w:rPr>
      </w:pPr>
      <w:r>
        <w:rPr>
          <w:rFonts w:ascii="Times New Roman" w:hAnsi="Times New Roman" w:eastAsia="Calibri"/>
          <w:sz w:val="24"/>
          <w:szCs w:val="24"/>
          <w:lang w:eastAsia="en-US"/>
        </w:rPr>
        <w:t xml:space="preserve">В соответствии со статьей 31 </w:t>
      </w:r>
      <w:r>
        <w:rPr>
          <w:rFonts w:ascii="Times New Roman" w:hAnsi="Times New Roman" w:eastAsia="Calibri"/>
          <w:sz w:val="24"/>
          <w:szCs w:val="24"/>
        </w:rPr>
        <w:t xml:space="preserve">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приказом Минтранса России от 5 июня 2019 года № 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w:t>
      </w:r>
      <w:r>
        <w:rPr>
          <w:rFonts w:ascii="Times New Roman" w:hAnsi="Times New Roman" w:eastAsia="Calibri"/>
          <w:sz w:val="24"/>
          <w:szCs w:val="24"/>
          <w:lang w:eastAsia="en-US"/>
        </w:rPr>
        <w:t xml:space="preserve">, Федеральным законом от 27 июля 2010 года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Слюдянского городского поселения от </w:t>
      </w:r>
      <w:r>
        <w:rPr>
          <w:rFonts w:ascii="Times New Roman" w:hAnsi="Times New Roman" w:eastAsia="Calibri"/>
          <w:sz w:val="24"/>
          <w:szCs w:val="24"/>
          <w:lang w:eastAsia="en-US"/>
        </w:rPr>
        <w:t xml:space="preserve">04.03.2020</w:t>
      </w:r>
      <w:r>
        <w:rPr>
          <w:rFonts w:ascii="Times New Roman" w:hAnsi="Times New Roman" w:eastAsia="Calibri"/>
          <w:sz w:val="24"/>
          <w:szCs w:val="24"/>
          <w:lang w:eastAsia="en-US"/>
        </w:rPr>
        <w:t xml:space="preserve"> № </w:t>
      </w:r>
      <w:r>
        <w:rPr>
          <w:rFonts w:ascii="Times New Roman" w:hAnsi="Times New Roman" w:eastAsia="Calibri"/>
          <w:sz w:val="24"/>
          <w:szCs w:val="24"/>
          <w:lang w:eastAsia="en-US"/>
        </w:rPr>
        <w:t xml:space="preserve">161</w:t>
      </w:r>
      <w:r>
        <w:rPr>
          <w:rFonts w:ascii="Times New Roman" w:hAnsi="Times New Roman" w:eastAsia="Calibri"/>
          <w:sz w:val="24"/>
          <w:szCs w:val="24"/>
          <w:lang w:eastAsia="en-US"/>
        </w:rPr>
        <w:t xml:space="preserve">,</w:t>
      </w:r>
      <w:r>
        <w:rPr>
          <w:rFonts w:ascii="Times New Roman" w:hAnsi="Times New Roman" w:eastAsia="Calibri"/>
          <w:sz w:val="24"/>
          <w:szCs w:val="24"/>
          <w:lang w:eastAsia="en-US"/>
        </w:rPr>
        <w:t xml:space="preserve"> руководствуясь </w:t>
      </w:r>
      <w:r>
        <w:rPr>
          <w:rFonts w:ascii="Times New Roman" w:hAnsi="Times New Roman" w:eastAsia="Arial"/>
          <w:sz w:val="24"/>
          <w:szCs w:val="24"/>
        </w:rPr>
        <w:t xml:space="preserve">ст. 10, </w:t>
      </w:r>
      <w:r>
        <w:rPr>
          <w:rFonts w:ascii="Times New Roman" w:hAnsi="Times New Roman" w:eastAsia="Arial"/>
          <w:sz w:val="24"/>
          <w:szCs w:val="24"/>
        </w:rPr>
        <w:t xml:space="preserve">47</w:t>
      </w:r>
      <w:r>
        <w:rPr>
          <w:rFonts w:ascii="Times New Roman" w:hAnsi="Times New Roman" w:eastAsia="Arial"/>
          <w:sz w:val="24"/>
          <w:szCs w:val="24"/>
        </w:rPr>
        <w:t xml:space="preserve"> </w:t>
      </w:r>
      <w:r>
        <w:rPr>
          <w:rFonts w:ascii="Times New Roman" w:hAnsi="Times New Roman"/>
          <w:sz w:val="24"/>
          <w:szCs w:val="24"/>
        </w:rPr>
        <w:t xml:space="preserve">Устава Слюдянского муниципального образования Слюдянского муниципального образования, зарегистрированного Главным управлением Министерства юстиции РФ по Сибирскому Федеральному округу от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 от </w:t>
      </w:r>
      <w:r>
        <w:rPr>
          <w:rFonts w:ascii="Times New Roman" w:hAnsi="Times New Roman"/>
          <w:sz w:val="24"/>
          <w:szCs w:val="24"/>
        </w:rPr>
        <w:t xml:space="preserve">14 мая 2020 года № RU385181042020002</w:t>
      </w:r>
      <w:r>
        <w:rPr>
          <w:rFonts w:ascii="Times New Roman" w:hAnsi="Times New Roman"/>
          <w:sz w:val="24"/>
          <w:szCs w:val="24"/>
        </w:rPr>
        <w:t xml:space="preserve">,</w:t>
      </w:r>
      <w:r>
        <w:rPr>
          <w:rFonts w:ascii="Times New Roman" w:hAnsi="Times New Roman"/>
          <w:sz w:val="24"/>
          <w:szCs w:val="24"/>
        </w:rPr>
      </w:r>
    </w:p>
    <w:p>
      <w:pPr>
        <w:pStyle w:val="Normal"/>
        <w:contextualSpacing w:val="true"/>
        <w:ind w:firstLine="851"/>
        <w:jc w:val="both"/>
        <w:rPr>
          <w:rFonts w:ascii="Times New Roman" w:hAnsi="Times New Roman"/>
          <w:sz w:val="24"/>
          <w:szCs w:val="24"/>
        </w:rPr>
      </w:pPr>
      <w:r>
        <w:rPr>
          <w:rFonts w:ascii="Times New Roman" w:hAnsi="Times New Roman"/>
          <w:sz w:val="24"/>
          <w:szCs w:val="24"/>
        </w:rPr>
      </w:r>
    </w:p>
    <w:p>
      <w:pPr>
        <w:pStyle w:val="Normal"/>
        <w:rPr>
          <w:rFonts w:ascii="Times New Roman" w:hAnsi="Times New Roman"/>
          <w:b/>
          <w:bCs/>
          <w:color w:val="000000"/>
          <w:spacing w:val="20"/>
          <w:sz w:val="24"/>
          <w:szCs w:val="24"/>
        </w:rPr>
      </w:pPr>
      <w:r>
        <w:rPr>
          <w:rFonts w:ascii="Times New Roman" w:hAnsi="Times New Roman"/>
          <w:b/>
          <w:bCs/>
          <w:color w:val="000000"/>
          <w:spacing w:val="20"/>
          <w:sz w:val="24"/>
          <w:szCs w:val="24"/>
        </w:rPr>
        <w:t xml:space="preserve">ПОСТАНОВЛЯЮ:</w:t>
      </w:r>
    </w:p>
    <w:p>
      <w:pPr>
        <w:pStyle w:val="Normal"/>
        <w:ind w:firstLine="851"/>
        <w:rPr>
          <w:rFonts w:ascii="Times New Roman" w:hAnsi="Times New Roman"/>
          <w:b/>
          <w:bCs/>
          <w:color w:val="000000"/>
          <w:spacing w:val="20"/>
          <w:sz w:val="24"/>
          <w:szCs w:val="24"/>
        </w:rPr>
      </w:pPr>
      <w:r>
        <w:rPr>
          <w:rFonts w:ascii="Times New Roman" w:hAnsi="Times New Roman"/>
          <w:b/>
          <w:bCs/>
          <w:color w:val="000000"/>
          <w:spacing w:val="20"/>
          <w:sz w:val="24"/>
          <w:szCs w:val="24"/>
        </w:rPr>
      </w:r>
    </w:p>
    <w:p>
      <w:pPr>
        <w:pStyle w:val="UserStyle_26"/>
        <w:numPr>
          <w:numId w:val="0"/>
          <w:ilvl w:val="0"/>
        </w:numPr>
        <w:ind w:firstLine="851"/>
        <w:tabs>
          <w:tab w:val="left" w:pos="1134" w:leader="none"/>
        </w:tabs>
        <w:rPr>
          <w:rFonts w:ascii="Times New Roman" w:hAnsi="Times New Roman"/>
          <w:sz w:val="24"/>
          <w:szCs w:val="24"/>
        </w:rPr>
      </w:pPr>
      <w:r>
        <w:rPr>
          <w:rFonts w:ascii="Times New Roman" w:hAnsi="Times New Roman"/>
          <w:sz w:val="24"/>
          <w:szCs w:val="24"/>
        </w:rPr>
        <w:t xml:space="preserve">1. Утвердить административный регламент предоставления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w:t>
      </w:r>
      <w:r>
        <w:rPr>
          <w:rFonts w:ascii="Times New Roman" w:hAnsi="Times New Roman"/>
          <w:sz w:val="24"/>
          <w:szCs w:val="24"/>
        </w:rPr>
        <w:t xml:space="preserve">Приложение №1</w:t>
      </w:r>
      <w:r>
        <w:rPr>
          <w:rFonts w:ascii="Times New Roman" w:hAnsi="Times New Roman"/>
          <w:sz w:val="24"/>
          <w:szCs w:val="24"/>
        </w:rPr>
        <w:t xml:space="preserve">).</w:t>
      </w:r>
    </w:p>
    <w:p>
      <w:pPr>
        <w:pStyle w:val="UserStyle_26"/>
        <w:numPr>
          <w:numId w:val="0"/>
          <w:ilvl w:val="0"/>
        </w:numPr>
        <w:ind w:firstLine="851"/>
        <w:tabs>
          <w:tab w:val="left" w:pos="1134" w:leader="none"/>
        </w:tabs>
        <w:rPr>
          <w:rFonts w:ascii="Times New Roman" w:hAnsi="Times New Roman"/>
          <w:sz w:val="24"/>
          <w:szCs w:val="24"/>
        </w:rPr>
      </w:pPr>
      <w:r>
        <w:rPr>
          <w:rFonts w:ascii="Times New Roman" w:hAnsi="Times New Roman"/>
          <w:sz w:val="24"/>
          <w:szCs w:val="24"/>
        </w:rPr>
        <w:t xml:space="preserve">2. </w:t>
      </w:r>
      <w:bookmarkStart w:id="0" w:name="_Hlk40692744"/>
      <w:r>
        <w:rPr>
          <w:rFonts w:ascii="Times New Roman" w:hAnsi="Times New Roman"/>
          <w:sz w:val="24"/>
          <w:szCs w:val="24"/>
        </w:rPr>
        <w:t xml:space="preserve">Настоящее постановление </w:t>
      </w:r>
      <w:r>
        <w:rPr>
          <w:rFonts w:ascii="Times New Roman" w:hAnsi="Times New Roman"/>
          <w:sz w:val="24"/>
          <w:szCs w:val="24"/>
        </w:rPr>
        <w:t xml:space="preserve">вступает в силу на следующий день со дня его официального опубликования</w:t>
      </w:r>
      <w:r>
        <w:rPr>
          <w:rFonts w:ascii="Times New Roman" w:hAnsi="Times New Roman"/>
          <w:sz w:val="24"/>
          <w:szCs w:val="24"/>
        </w:rPr>
        <w:t xml:space="preserve">.</w:t>
      </w:r>
      <w:r>
        <w:rPr>
          <w:rFonts w:ascii="Times New Roman" w:hAnsi="Times New Roman"/>
          <w:sz w:val="24"/>
          <w:szCs w:val="24"/>
        </w:rPr>
      </w:r>
    </w:p>
    <w:p>
      <w:pPr>
        <w:pStyle w:val="UserStyle_26"/>
        <w:numPr>
          <w:numId w:val="0"/>
          <w:ilvl w:val="0"/>
        </w:numPr>
        <w:ind w:firstLine="851"/>
        <w:tabs>
          <w:tab w:val="left" w:pos="1134" w:leader="none"/>
        </w:tabs>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rPr>
        <w:t xml:space="preserve">Настоящее постановление опубликовать в приложении к газете «</w:t>
      </w:r>
      <w:r>
        <w:rPr>
          <w:rFonts w:ascii="Times New Roman" w:hAnsi="Times New Roman"/>
          <w:sz w:val="24"/>
          <w:szCs w:val="24"/>
        </w:rPr>
        <w:t xml:space="preserve">Байкал-новости</w:t>
      </w:r>
      <w:r>
        <w:rPr>
          <w:rFonts w:ascii="Times New Roman" w:hAnsi="Times New Roman"/>
          <w:sz w:val="24"/>
          <w:szCs w:val="24"/>
        </w:rPr>
        <w:t xml:space="preserve">» и на официальном сайте администрации Слюдянского муниципального образования.</w:t>
      </w:r>
      <w:bookmarkEnd w:id="0"/>
      <w:r>
        <w:rPr>
          <w:rFonts w:ascii="Times New Roman" w:hAnsi="Times New Roman"/>
          <w:sz w:val="24"/>
          <w:szCs w:val="24"/>
        </w:rPr>
      </w:r>
    </w:p>
    <w:p>
      <w:pPr>
        <w:pStyle w:val="UserStyle_26"/>
        <w:numPr>
          <w:numId w:val="0"/>
          <w:ilvl w:val="0"/>
        </w:numPr>
        <w:ind w:firstLine="851"/>
        <w:tabs>
          <w:tab w:val="left" w:pos="1134" w:leader="none"/>
        </w:tabs>
        <w:rPr>
          <w:rFonts w:ascii="Times New Roman" w:hAnsi="Times New Roman"/>
          <w:sz w:val="24"/>
          <w:szCs w:val="24"/>
        </w:rPr>
      </w:pPr>
      <w:r>
        <w:rPr>
          <w:rFonts w:ascii="Times New Roman" w:hAnsi="Times New Roman"/>
          <w:sz w:val="24"/>
          <w:szCs w:val="24"/>
        </w:rPr>
        <w:t xml:space="preserve">4.  </w:t>
      </w:r>
      <w:r>
        <w:rPr>
          <w:rFonts w:ascii="Times New Roman" w:hAnsi="Times New Roman"/>
          <w:sz w:val="24"/>
          <w:szCs w:val="24"/>
        </w:rPr>
        <w:t xml:space="preserve">Контроль исполнения настоящего постановления оставляю за собой</w:t>
      </w:r>
      <w:r>
        <w:rPr>
          <w:rFonts w:ascii="Times New Roman" w:hAnsi="Times New Roman"/>
          <w:sz w:val="24"/>
          <w:szCs w:val="24"/>
        </w:rPr>
        <w:t xml:space="preserve">.</w:t>
      </w:r>
      <w:r>
        <w:rPr>
          <w:rFonts w:ascii="Times New Roman" w:hAnsi="Times New Roman"/>
          <w:sz w:val="24"/>
          <w:szCs w:val="24"/>
        </w:rPr>
      </w:r>
    </w:p>
    <w:p>
      <w:pPr>
        <w:pStyle w:val="Normal"/>
        <w:jc w:val="both"/>
        <w:rPr>
          <w:rStyle w:val="UserStyle_9"/>
          <w:sz w:val="24"/>
          <w:szCs w:val="24"/>
        </w:rPr>
      </w:pPr>
      <w:r>
        <w:rPr>
          <w:rStyle w:val="UserStyle_9"/>
          <w:sz w:val="24"/>
          <w:szCs w:val="24"/>
        </w:rPr>
      </w:r>
    </w:p>
    <w:p>
      <w:pPr>
        <w:pStyle w:val="Normal"/>
        <w:jc w:val="both"/>
        <w:rPr>
          <w:rStyle w:val="UserStyle_9"/>
          <w:sz w:val="24"/>
          <w:szCs w:val="24"/>
        </w:rPr>
      </w:pPr>
      <w:r>
        <w:rPr>
          <w:rStyle w:val="UserStyle_9"/>
          <w:sz w:val="24"/>
          <w:szCs w:val="24"/>
        </w:rPr>
        <w:t xml:space="preserve">Глава Слюдянского </w:t>
      </w:r>
      <w:r>
        <w:rPr>
          <w:rStyle w:val="UserStyle_9"/>
          <w:sz w:val="24"/>
          <w:szCs w:val="24"/>
        </w:rPr>
      </w:r>
    </w:p>
    <w:p>
      <w:pPr>
        <w:pStyle w:val="Normal"/>
        <w:jc w:val="both"/>
        <w:rPr>
          <w:rFonts w:ascii="Times New Roman" w:hAnsi="Times New Roman"/>
          <w:sz w:val="24"/>
          <w:szCs w:val="24"/>
        </w:rPr>
      </w:pPr>
      <w:r>
        <w:rPr>
          <w:rStyle w:val="UserStyle_9"/>
          <w:sz w:val="24"/>
          <w:szCs w:val="24"/>
        </w:rPr>
        <w:t xml:space="preserve">муниципального о</w:t>
      </w:r>
      <w:r>
        <w:rPr>
          <w:rStyle w:val="UserStyle_9"/>
          <w:sz w:val="24"/>
          <w:szCs w:val="24"/>
        </w:rPr>
        <w:t xml:space="preserve">бразования                                                                            </w:t>
      </w:r>
      <w:r>
        <w:rPr>
          <w:rStyle w:val="UserStyle_9"/>
          <w:sz w:val="24"/>
          <w:szCs w:val="24"/>
        </w:rPr>
        <w:t xml:space="preserve">            </w:t>
      </w:r>
      <w:r>
        <w:rPr>
          <w:rStyle w:val="UserStyle_9"/>
          <w:sz w:val="24"/>
          <w:szCs w:val="24"/>
        </w:rPr>
        <w:t xml:space="preserve"> </w:t>
      </w:r>
      <w:r>
        <w:rPr>
          <w:rStyle w:val="UserStyle_9"/>
          <w:sz w:val="24"/>
          <w:szCs w:val="24"/>
        </w:rPr>
        <w:t xml:space="preserve">  </w:t>
      </w:r>
      <w:r>
        <w:rPr>
          <w:rStyle w:val="UserStyle_9"/>
          <w:sz w:val="24"/>
          <w:szCs w:val="24"/>
        </w:rPr>
        <w:t xml:space="preserve">В. Н. Сендзяк</w:t>
      </w:r>
      <w:r>
        <w:rPr>
          <w:rFonts w:ascii="Times New Roman" w:hAnsi="Times New Roman"/>
          <w:sz w:val="24"/>
          <w:szCs w:val="24"/>
        </w:rPr>
      </w:r>
    </w:p>
    <w:p>
      <w:pPr>
        <w:pStyle w:val="Normal"/>
        <w:ind w:firstLine="851"/>
        <w:rPr>
          <w:rStyle w:val="UserStyle_9"/>
          <w:sz w:val="24"/>
          <w:szCs w:val="24"/>
        </w:rPr>
        <w:sectPr>
          <w:headerReference w:type="even" r:id="rId8"/>
          <w:footerReference w:type="even" r:id="rId10"/>
          <w:footerReference w:type="default" r:id="rId11"/>
          <w:footerReference w:type="first" r:id="rId12"/>
          <w:type w:val="continuous"/>
          <w:pgSz w:w="11907" w:h="16840"/>
          <w:pgMar w:top="568" w:right="851" w:bottom="284" w:left="1134" w:header="720" w:footer="720" w:gutter="0"/>
          <w:pgNumType w:start="1"/>
          <w:cols w:space="720"/>
          <w:docGrid w:linePitch="360"/>
          <w:titlePg/>
        </w:sectPr>
      </w:pPr>
      <w:r>
        <w:rPr>
          <w:rStyle w:val="UserStyle_9"/>
          <w:sz w:val="24"/>
          <w:szCs w:val="24"/>
        </w:rPr>
        <w:br w:type="page"/>
      </w:r>
    </w:p>
    <w:p>
      <w:pPr>
        <w:pStyle w:val="Normal"/>
        <w:ind w:firstLine="851"/>
        <w:jc w:val="right"/>
        <w:rPr>
          <w:rStyle w:val="UserStyle_9"/>
          <w:sz w:val="24"/>
          <w:szCs w:val="24"/>
        </w:rPr>
      </w:pPr>
      <w:r>
        <w:rPr>
          <w:rStyle w:val="UserStyle_9"/>
          <w:sz w:val="24"/>
          <w:szCs w:val="24"/>
        </w:rPr>
        <w:t xml:space="preserve">                                                            </w:t>
      </w:r>
      <w:r>
        <w:rPr>
          <w:rStyle w:val="UserStyle_9"/>
          <w:sz w:val="24"/>
          <w:szCs w:val="24"/>
        </w:rPr>
        <w:t xml:space="preserve"> </w:t>
      </w:r>
      <w:r>
        <w:rPr>
          <w:rStyle w:val="UserStyle_9"/>
          <w:sz w:val="24"/>
          <w:szCs w:val="24"/>
        </w:rPr>
        <w:t xml:space="preserve">Приложение № 1</w:t>
      </w:r>
      <w:r>
        <w:rPr>
          <w:rStyle w:val="UserStyle_9"/>
          <w:sz w:val="24"/>
          <w:szCs w:val="24"/>
        </w:rPr>
      </w:r>
    </w:p>
    <w:p>
      <w:pPr>
        <w:pStyle w:val="Normal"/>
        <w:ind w:left="4962"/>
        <w:jc w:val="right"/>
        <w:rPr>
          <w:rStyle w:val="UserStyle_9"/>
          <w:sz w:val="24"/>
          <w:szCs w:val="24"/>
        </w:rPr>
      </w:pPr>
      <w:r>
        <w:rPr>
          <w:rStyle w:val="UserStyle_9"/>
          <w:sz w:val="24"/>
          <w:szCs w:val="24"/>
        </w:rPr>
        <w:t xml:space="preserve">Утверждённое постановлением</w:t>
      </w:r>
      <w:r>
        <w:rPr>
          <w:rStyle w:val="UserStyle_9"/>
          <w:sz w:val="24"/>
          <w:szCs w:val="24"/>
        </w:rPr>
        <w:t xml:space="preserve"> </w:t>
      </w:r>
      <w:r>
        <w:rPr>
          <w:rStyle w:val="UserStyle_9"/>
          <w:color w:val="000000"/>
          <w:sz w:val="24"/>
          <w:szCs w:val="24"/>
        </w:rPr>
        <w:t xml:space="preserve">администрации Слюдянского муниципальног</w:t>
      </w:r>
      <w:r>
        <w:rPr>
          <w:rStyle w:val="UserStyle_9"/>
          <w:color w:val="000000"/>
          <w:sz w:val="24"/>
          <w:szCs w:val="24"/>
        </w:rPr>
        <w:t xml:space="preserve">о </w:t>
      </w:r>
      <w:r>
        <w:rPr>
          <w:rStyle w:val="UserStyle_9"/>
          <w:color w:val="000000"/>
          <w:sz w:val="24"/>
          <w:szCs w:val="24"/>
        </w:rPr>
        <w:t xml:space="preserve">образования</w:t>
      </w:r>
      <w:r>
        <w:rPr>
          <w:rStyle w:val="UserStyle_9"/>
          <w:sz w:val="24"/>
          <w:szCs w:val="24"/>
        </w:rPr>
      </w:r>
    </w:p>
    <w:p>
      <w:pPr>
        <w:pStyle w:val="Normal"/>
        <w:ind w:left="4962" w:firstLine="851"/>
        <w:jc w:val="right"/>
        <w:tabs>
          <w:tab w:val="left" w:pos="6237" w:leader="none"/>
        </w:tabs>
        <w:rPr>
          <w:rStyle w:val="UserStyle_9"/>
          <w:color w:val="000000"/>
          <w:sz w:val="24"/>
          <w:szCs w:val="24"/>
        </w:rPr>
      </w:pPr>
      <w:r>
        <w:rPr>
          <w:rStyle w:val="UserStyle_9"/>
          <w:color w:val="000000"/>
          <w:sz w:val="24"/>
          <w:szCs w:val="24"/>
        </w:rPr>
        <w:t xml:space="preserve">  от __________ № __________</w:t>
      </w:r>
      <w:r>
        <w:rPr>
          <w:rStyle w:val="UserStyle_9"/>
          <w:color w:val="000000"/>
          <w:sz w:val="24"/>
          <w:szCs w:val="24"/>
        </w:rPr>
      </w:r>
    </w:p>
    <w:p>
      <w:pPr>
        <w:pStyle w:val="Normal"/>
        <w:ind w:firstLine="851"/>
        <w:jc w:val="right"/>
        <w:rPr>
          <w:rStyle w:val="UserStyle_9"/>
          <w:color w:val="000000"/>
          <w:sz w:val="24"/>
          <w:szCs w:val="24"/>
        </w:rPr>
      </w:pPr>
      <w:r>
        <w:rPr>
          <w:rStyle w:val="UserStyle_9"/>
          <w:color w:val="000000"/>
          <w:sz w:val="24"/>
          <w:szCs w:val="24"/>
        </w:rPr>
      </w:r>
    </w:p>
    <w:p>
      <w:pPr>
        <w:pStyle w:val="Normal"/>
        <w:ind w:firstLine="851"/>
        <w:rPr>
          <w:rStyle w:val="UserStyle_9"/>
          <w:color w:val="000000"/>
          <w:sz w:val="24"/>
          <w:szCs w:val="24"/>
        </w:rPr>
      </w:pPr>
      <w:r>
        <w:rPr>
          <w:rStyle w:val="UserStyle_9"/>
          <w:color w:val="000000"/>
          <w:sz w:val="24"/>
          <w:szCs w:val="24"/>
        </w:rPr>
      </w:r>
    </w:p>
    <w:p>
      <w:pPr>
        <w:pStyle w:val="Normal"/>
        <w:ind w:firstLine="851"/>
        <w:jc w:val="center"/>
        <w:keepNext/>
        <w:rPr>
          <w:rFonts w:ascii="Times New Roman" w:hAnsi="Times New Roman" w:eastAsia="Calibri"/>
          <w:b/>
          <w:bCs/>
          <w:sz w:val="24"/>
          <w:szCs w:val="24"/>
        </w:rPr>
      </w:pPr>
      <w:r>
        <w:rPr>
          <w:rFonts w:ascii="Times New Roman" w:hAnsi="Times New Roman" w:eastAsia="Calibri"/>
          <w:b/>
          <w:bCs/>
          <w:sz w:val="24"/>
          <w:szCs w:val="24"/>
        </w:rPr>
        <w:t xml:space="preserve">АДМИНИСТРАТИВНЫЙ РЕГЛАМЕНТ</w:t>
      </w:r>
    </w:p>
    <w:p>
      <w:pPr>
        <w:pStyle w:val="Normal"/>
        <w:ind w:firstLine="851"/>
        <w:jc w:val="center"/>
        <w:keepNext/>
        <w:rPr>
          <w:rFonts w:ascii="Times New Roman" w:hAnsi="Times New Roman" w:eastAsia="Calibri"/>
          <w:b/>
          <w:bCs/>
          <w:sz w:val="24"/>
          <w:szCs w:val="24"/>
        </w:rPr>
      </w:pPr>
      <w:r>
        <w:rPr>
          <w:rFonts w:ascii="Times New Roman" w:hAnsi="Times New Roman" w:eastAsia="Calibri"/>
          <w:b/>
          <w:bCs/>
          <w:sz w:val="24"/>
          <w:szCs w:val="24"/>
        </w:rPr>
        <w:t xml:space="preserve">ПРЕДОСТАВЛЕНИЯ МУНИЦИПАЛЬНОЙ УСЛУГИ</w:t>
      </w:r>
    </w:p>
    <w:p>
      <w:pPr>
        <w:pStyle w:val="Normal"/>
        <w:ind w:firstLine="851"/>
        <w:jc w:val="center"/>
        <w:rPr>
          <w:rFonts w:ascii="Times New Roman" w:hAnsi="Times New Roman" w:eastAsia="Calibri"/>
          <w:b/>
          <w:bCs/>
          <w:sz w:val="24"/>
          <w:szCs w:val="24"/>
        </w:rPr>
      </w:pPr>
      <w:r>
        <w:rPr>
          <w:rFonts w:ascii="Times New Roman" w:hAnsi="Times New Roman" w:eastAsia="Calibri"/>
          <w:b/>
          <w:sz w:val="24"/>
          <w:szCs w:val="24"/>
          <w:lang w:eastAsia="en-US"/>
        </w:rPr>
        <w:t xml:space="preserve">«ВЫДАЧА </w:t>
      </w:r>
      <w:r>
        <w:rPr>
          <w:rFonts w:ascii="Times New Roman" w:hAnsi="Times New Roman" w:eastAsia="Calibri"/>
          <w:b/>
          <w:bCs/>
          <w:iCs/>
          <w:sz w:val="24"/>
          <w:szCs w:val="24"/>
        </w:rPr>
        <w:t xml:space="preserve">СПЕЦИАЛЬНОГО РАЗРЕШЕНИЯ НА ДВИЖЕНИЕ</w:t>
        <w:br/>
        <w:t xml:space="preserve">ПО АВТОМОБИЛЬНЫМ ДОРОГАМ МЕСТНОГО ЗНАЧЕНИЯ ТЯЖЕЛОВЕСНОГО И (ИЛИ) КРУПНОГАБАРИТНОГО ТРАНСПОРТНОГО СРЕДСТВА</w:t>
      </w:r>
      <w:r>
        <w:rPr>
          <w:rFonts w:ascii="Times New Roman" w:hAnsi="Times New Roman" w:eastAsia="Calibri"/>
          <w:b/>
          <w:sz w:val="24"/>
          <w:szCs w:val="24"/>
          <w:lang w:eastAsia="en-US"/>
        </w:rPr>
        <w:t xml:space="preserve">»</w:t>
      </w:r>
      <w:r>
        <w:rPr>
          <w:rFonts w:ascii="Times New Roman" w:hAnsi="Times New Roman" w:eastAsia="Calibri"/>
          <w:b/>
          <w:bCs/>
          <w:sz w:val="24"/>
          <w:szCs w:val="24"/>
        </w:rPr>
      </w:r>
    </w:p>
    <w:p>
      <w:pPr>
        <w:pStyle w:val="UserStyle_23"/>
        <w:ind w:firstLine="851"/>
        <w:rPr>
          <w:rFonts w:ascii="Times New Roman" w:hAnsi="Times New Roman"/>
          <w:color w:val="000000"/>
          <w:sz w:val="24"/>
          <w:szCs w:val="24"/>
        </w:rPr>
        <w:outlineLvl w:val="0"/>
      </w:pPr>
      <w:r>
        <w:rPr>
          <w:rFonts w:ascii="Times New Roman" w:hAnsi="Times New Roman"/>
          <w:color w:val="000000"/>
          <w:sz w:val="24"/>
          <w:szCs w:val="24"/>
        </w:rPr>
      </w:r>
    </w:p>
    <w:p>
      <w:pPr>
        <w:pStyle w:val="Normal"/>
        <w:ind w:firstLine="851"/>
        <w:jc w:val="center"/>
        <w:keepLines/>
        <w:keepNext/>
        <w:rPr>
          <w:rFonts w:ascii="Times New Roman" w:hAnsi="Times New Roman" w:eastAsia="Calibri"/>
          <w:sz w:val="28"/>
          <w:szCs w:val="28"/>
        </w:rPr>
        <w:outlineLvl w:val="1"/>
      </w:pPr>
      <w:r>
        <w:rPr>
          <w:rFonts w:ascii="Times New Roman" w:hAnsi="Times New Roman" w:eastAsia="Calibri"/>
          <w:sz w:val="28"/>
          <w:szCs w:val="28"/>
        </w:rPr>
        <w:t xml:space="preserve">РАЗДЕЛ I. ОБЩИЕ ПОЛОЖЕНИЯ</w:t>
      </w:r>
    </w:p>
    <w:p>
      <w:pPr>
        <w:pStyle w:val="Normal"/>
        <w:ind w:firstLine="851"/>
        <w:jc w:val="center"/>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1. Предмет регулирования административного регламента</w:t>
      </w:r>
    </w:p>
    <w:p>
      <w:pPr>
        <w:pStyle w:val="Normal"/>
        <w:ind w:firstLine="851"/>
        <w:jc w:val="both"/>
        <w:keepLines/>
        <w:keepNext/>
        <w:rPr>
          <w:rFonts w:ascii="Times New Roman" w:hAnsi="Times New Roman" w:eastAsia="Calibri"/>
          <w:sz w:val="28"/>
          <w:szCs w:val="28"/>
        </w:rPr>
      </w:pPr>
      <w:r>
        <w:rPr>
          <w:rFonts w:ascii="Times New Roman" w:hAnsi="Times New Roman" w:eastAsia="Calibri"/>
          <w:sz w:val="28"/>
          <w:szCs w:val="28"/>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Настоящий административный регламент устанавливает порядок и стандарт предоставления муниципальной услуги </w:t>
      </w:r>
      <w:r>
        <w:rPr>
          <w:rFonts w:ascii="Times New Roman" w:hAnsi="Times New Roman" w:eastAsia="Calibri"/>
          <w:sz w:val="24"/>
          <w:szCs w:val="24"/>
          <w:lang w:eastAsia="en-US"/>
        </w:rPr>
        <w:t xml:space="preserve">«Выдача </w:t>
      </w:r>
      <w:r>
        <w:rPr>
          <w:rFonts w:ascii="Times New Roman" w:hAnsi="Times New Roman" w:eastAsia="Calibri"/>
          <w:bCs/>
          <w:iCs/>
          <w:sz w:val="24"/>
          <w:szCs w:val="24"/>
        </w:rPr>
        <w:t xml:space="preserve">специального разрешения на движение по автомобильным дорогам местного значения тяжеловесного и (или) крупногабаритного транспортного средства</w:t>
      </w:r>
      <w:r>
        <w:rPr>
          <w:rFonts w:ascii="Times New Roman" w:hAnsi="Times New Roman" w:eastAsia="Calibri"/>
          <w:sz w:val="24"/>
          <w:szCs w:val="24"/>
          <w:lang w:eastAsia="en-US"/>
        </w:rPr>
        <w:t xml:space="preserve">»</w:t>
      </w:r>
      <w:r>
        <w:rPr>
          <w:rFonts w:ascii="Times New Roman" w:hAnsi="Times New Roman" w:eastAsia="Calibri"/>
          <w:i/>
          <w:iCs/>
          <w:sz w:val="24"/>
          <w:szCs w:val="24"/>
          <w:lang w:eastAsia="en-US"/>
        </w:rPr>
        <w:t xml:space="preserve">,</w:t>
      </w:r>
      <w:r>
        <w:rPr>
          <w:rFonts w:ascii="Times New Roman" w:hAnsi="Times New Roman" w:eastAsia="Calibri"/>
          <w:sz w:val="24"/>
          <w:szCs w:val="24"/>
          <w:lang w:eastAsia="en-US"/>
        </w:rPr>
        <w:t xml:space="preserve"> в том числе порядок взаимодействия администрации</w:t>
      </w:r>
      <w:r>
        <w:rPr>
          <w:rFonts w:ascii="Times New Roman" w:hAnsi="Times New Roman" w:eastAsia="Calibri"/>
          <w:sz w:val="24"/>
          <w:szCs w:val="24"/>
          <w:lang w:eastAsia="en-US"/>
        </w:rPr>
        <w:t xml:space="preserve"> Слюдянского городского поселения</w:t>
      </w:r>
      <w:r>
        <w:rPr>
          <w:rFonts w:ascii="Times New Roman" w:hAnsi="Times New Roman" w:eastAsia="Calibri"/>
          <w:sz w:val="24"/>
          <w:szCs w:val="24"/>
          <w:lang w:eastAsia="en-US"/>
        </w:rPr>
        <w:t xml:space="preserve"> </w:t>
      </w:r>
      <w:r>
        <w:rPr>
          <w:rFonts w:ascii="Times New Roman" w:hAnsi="Times New Roman" w:eastAsia="Calibri"/>
          <w:sz w:val="24"/>
          <w:szCs w:val="24"/>
          <w:lang w:eastAsia="en-US"/>
        </w:rPr>
        <w:t xml:space="preserve">Слюдянского района</w:t>
      </w:r>
      <w:r>
        <w:rPr>
          <w:rFonts w:ascii="Times New Roman" w:hAnsi="Times New Roman" w:eastAsia="Calibri"/>
          <w:i/>
          <w:iCs/>
          <w:sz w:val="24"/>
          <w:szCs w:val="24"/>
          <w:lang w:eastAsia="en-US"/>
        </w:rPr>
        <w:t xml:space="preserve"> </w:t>
      </w:r>
      <w:r>
        <w:rPr>
          <w:rFonts w:ascii="Times New Roman" w:hAnsi="Times New Roman" w:eastAsia="Calibri"/>
          <w:sz w:val="24"/>
          <w:szCs w:val="24"/>
          <w:lang w:eastAsia="en-US"/>
        </w:rPr>
        <w:t xml:space="preserve">(далее – администрация) с </w:t>
      </w:r>
      <w:r>
        <w:rPr>
          <w:rFonts w:ascii="Times New Roman" w:hAnsi="Times New Roman" w:eastAsia="Calibri"/>
          <w:sz w:val="24"/>
          <w:szCs w:val="24"/>
        </w:rPr>
        <w:t xml:space="preserve">физическими или юридическими лицами и</w:t>
      </w:r>
      <w:r>
        <w:rPr>
          <w:rFonts w:ascii="Times New Roman" w:hAnsi="Times New Roman" w:eastAsia="Calibri"/>
          <w:sz w:val="24"/>
          <w:szCs w:val="24"/>
          <w:lang w:eastAsia="en-US"/>
        </w:rPr>
        <w:t xml:space="preserve">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w:t>
      </w:r>
      <w:r>
        <w:rPr>
          <w:rFonts w:ascii="Times New Roman" w:hAnsi="Times New Roman" w:eastAsia="Calibri"/>
          <w:bCs/>
          <w:iCs/>
          <w:sz w:val="24"/>
          <w:szCs w:val="24"/>
        </w:rPr>
        <w:t xml:space="preserve">специального разрешения на движение по автомобильным дорогам местного значения тяжеловесного и (или) крупногабаритного транспортного средства</w:t>
      </w:r>
      <w:r>
        <w:rPr>
          <w:rFonts w:ascii="Times New Roman" w:hAnsi="Times New Roman" w:eastAsia="Calibri"/>
          <w:sz w:val="24"/>
          <w:szCs w:val="24"/>
        </w:rPr>
        <w:t xml:space="preserve">.</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pPr>
        <w:pStyle w:val="Normal"/>
        <w:ind w:firstLine="851"/>
        <w:jc w:val="center"/>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2. Круг заявителей</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Муниципальная услуга предоставляется физическим и юридическим лицам, являющимся владельцами </w:t>
      </w:r>
      <w:r>
        <w:rPr>
          <w:rFonts w:ascii="Times New Roman" w:hAnsi="Times New Roman" w:eastAsia="Calibri"/>
          <w:bCs/>
          <w:iCs/>
          <w:sz w:val="24"/>
          <w:szCs w:val="24"/>
        </w:rPr>
        <w:t xml:space="preserve">тяжеловесного и (или) крупногабаритного транспортного средства</w:t>
      </w:r>
      <w:r>
        <w:rPr>
          <w:rFonts w:ascii="Times New Roman" w:hAnsi="Times New Roman" w:eastAsia="Calibri"/>
          <w:sz w:val="24"/>
          <w:szCs w:val="24"/>
        </w:rPr>
        <w:t xml:space="preserve"> (далее – заявители).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 От имени заявителя за предоставлением муниципальной услуги может обратиться его уполномоченный представитель (далее – представитель).</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3. Требования к порядку информирования</w:t>
        <w:br/>
        <w:t xml:space="preserve">о предоставлении муниципальной услуги</w:t>
      </w:r>
    </w:p>
    <w:p>
      <w:pPr>
        <w:pStyle w:val="Normal"/>
        <w:ind w:firstLine="851"/>
        <w:jc w:val="center"/>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 Информация по вопросам предоставления муниципальной услуги предоставляется: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при личном контакте с заявителем или его представителем;</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r>
        <w:rPr>
          <w:rFonts w:ascii="Times New Roman" w:hAnsi="Times New Roman" w:eastAsia="Calibri"/>
          <w:sz w:val="24"/>
          <w:szCs w:val="24"/>
        </w:rPr>
        <w:t xml:space="preserve">www.gorod-sludyanka.ru</w:t>
      </w:r>
      <w:r>
        <w:rPr>
          <w:rFonts w:ascii="Times New Roman" w:hAnsi="Times New Roman" w:eastAsia="Calibri"/>
          <w:sz w:val="24"/>
          <w:szCs w:val="24"/>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Pr>
          <w:rFonts w:ascii="Times New Roman" w:hAnsi="Times New Roman" w:eastAsia="Calibri"/>
          <w:color w:val="0563C1"/>
          <w:sz w:val="24"/>
          <w:szCs w:val="24"/>
          <w:u w:val="single"/>
        </w:rPr>
        <w:fldChar w:fldCharType="begin"/>
      </w:r>
      <w:r>
        <w:rPr>
          <w:rFonts w:ascii="Times New Roman" w:hAnsi="Times New Roman" w:eastAsia="Calibri"/>
          <w:color w:val="0563C1"/>
          <w:sz w:val="24"/>
          <w:szCs w:val="24"/>
          <w:u w:val="single"/>
        </w:rPr>
        <w:instrText xml:space="preserve">HYPERLINK "mailto:mogorod@slud.ru"</w:instrText>
      </w:r>
      <w:r>
        <w:rPr>
          <w:rFonts w:ascii="Times New Roman" w:hAnsi="Times New Roman" w:eastAsia="Calibri"/>
          <w:color w:val="0563C1"/>
          <w:sz w:val="24"/>
          <w:szCs w:val="24"/>
          <w:u w:val="single"/>
        </w:rPr>
        <w:fldChar w:fldCharType="separate"/>
      </w:r>
      <w:r>
        <w:rPr>
          <w:rFonts w:ascii="Times New Roman" w:hAnsi="Times New Roman" w:eastAsia="Calibri"/>
          <w:color w:val="0563C1"/>
          <w:sz w:val="24"/>
          <w:szCs w:val="24"/>
          <w:u w:val="single"/>
        </w:rPr>
        <w:t xml:space="preserve">mogorod@slud.ru</w:t>
      </w:r>
      <w:r>
        <w:rPr>
          <w:rFonts w:ascii="Times New Roman" w:hAnsi="Times New Roman" w:eastAsia="Calibri"/>
          <w:color w:val="0563C1"/>
          <w:sz w:val="24"/>
          <w:szCs w:val="24"/>
          <w:u w:val="single"/>
        </w:rPr>
        <w:fldChar w:fldCharType="end"/>
      </w:r>
      <w:r>
        <w:rPr>
          <w:rFonts w:ascii="Times New Roman" w:hAnsi="Times New Roman"/>
          <w:i/>
          <w:sz w:val="24"/>
          <w:szCs w:val="24"/>
        </w:rPr>
        <w:t xml:space="preserve"> </w:t>
      </w:r>
      <w:r>
        <w:rPr>
          <w:rFonts w:ascii="Times New Roman" w:hAnsi="Times New Roman" w:eastAsia="Calibri"/>
          <w:sz w:val="24"/>
          <w:szCs w:val="24"/>
        </w:rPr>
        <w:t xml:space="preserve">(далее – электронная почта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письменно в случае письменного обращения заявителя или его представителя.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7. Информация о ходе предоставления муниципальной услуги предоставляется: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при личном контакте с заявителем или его представителем;</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с использованием телефонной связи, через официальный сайт администрации, по электронной почте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письменно в случае письменного обращения заявителя или его представителя.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о порядке предоставления муниципальной услуги и ходе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о перечне документов, необходимых для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 о времени приема документов, необходимых для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 о сроке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 об основаниях отказа в приеме документов, необходимых для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7) об основаниях отказа в предоставлении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8) о порядке обжалования решений и действий (бездействия), принимаемых (совершаемых) в рамках предоставления муниципальной услуги.</w:t>
      </w:r>
    </w:p>
    <w:p>
      <w:pPr>
        <w:pStyle w:val="Normal"/>
        <w:ind w:firstLine="851"/>
        <w:jc w:val="both"/>
        <w:rPr>
          <w:rFonts w:ascii="Times New Roman" w:hAnsi="Times New Roman"/>
          <w:sz w:val="24"/>
          <w:szCs w:val="24"/>
        </w:rPr>
      </w:pPr>
      <w:r>
        <w:rPr>
          <w:rFonts w:ascii="Times New Roman" w:hAnsi="Times New Roman"/>
          <w:sz w:val="24"/>
          <w:szCs w:val="24"/>
        </w:rPr>
        <w:t xml:space="preserve">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pPr>
        <w:pStyle w:val="Normal"/>
        <w:ind w:firstLine="851"/>
        <w:jc w:val="both"/>
        <w:rPr>
          <w:rFonts w:ascii="Times New Roman" w:hAnsi="Times New Roman"/>
          <w:sz w:val="24"/>
          <w:szCs w:val="24"/>
        </w:rPr>
      </w:pPr>
      <w:r>
        <w:rPr>
          <w:rFonts w:ascii="Times New Roman" w:hAnsi="Times New Roman"/>
          <w:sz w:val="24"/>
          <w:szCs w:val="24"/>
        </w:rPr>
        <w:t xml:space="preserve">1) актуальность;</w:t>
      </w:r>
    </w:p>
    <w:p>
      <w:pPr>
        <w:pStyle w:val="Normal"/>
        <w:ind w:firstLine="851"/>
        <w:jc w:val="both"/>
        <w:rPr>
          <w:rFonts w:ascii="Times New Roman" w:hAnsi="Times New Roman"/>
          <w:sz w:val="24"/>
          <w:szCs w:val="24"/>
        </w:rPr>
      </w:pPr>
      <w:r>
        <w:rPr>
          <w:rFonts w:ascii="Times New Roman" w:hAnsi="Times New Roman"/>
          <w:sz w:val="24"/>
          <w:szCs w:val="24"/>
        </w:rPr>
        <w:t xml:space="preserve">2) своевременность;</w:t>
      </w:r>
    </w:p>
    <w:p>
      <w:pPr>
        <w:pStyle w:val="Normal"/>
        <w:ind w:firstLine="851"/>
        <w:jc w:val="both"/>
        <w:rPr>
          <w:rFonts w:ascii="Times New Roman" w:hAnsi="Times New Roman"/>
          <w:sz w:val="24"/>
          <w:szCs w:val="24"/>
        </w:rPr>
      </w:pPr>
      <w:r>
        <w:rPr>
          <w:rFonts w:ascii="Times New Roman" w:hAnsi="Times New Roman"/>
          <w:sz w:val="24"/>
          <w:szCs w:val="24"/>
        </w:rPr>
        <w:t xml:space="preserve">3) четкость и доступность в изложении информации;</w:t>
      </w:r>
    </w:p>
    <w:p>
      <w:pPr>
        <w:pStyle w:val="Normal"/>
        <w:ind w:firstLine="851"/>
        <w:jc w:val="both"/>
        <w:rPr>
          <w:rFonts w:ascii="Times New Roman" w:hAnsi="Times New Roman"/>
          <w:sz w:val="24"/>
          <w:szCs w:val="24"/>
        </w:rPr>
      </w:pPr>
      <w:r>
        <w:rPr>
          <w:rFonts w:ascii="Times New Roman" w:hAnsi="Times New Roman"/>
          <w:sz w:val="24"/>
          <w:szCs w:val="24"/>
        </w:rPr>
        <w:t xml:space="preserve">4) полнота информации;</w:t>
      </w:r>
    </w:p>
    <w:p>
      <w:pPr>
        <w:pStyle w:val="Normal"/>
        <w:ind w:firstLine="851"/>
        <w:jc w:val="both"/>
        <w:rPr>
          <w:rFonts w:ascii="Times New Roman" w:hAnsi="Times New Roman"/>
          <w:sz w:val="24"/>
          <w:szCs w:val="24"/>
        </w:rPr>
      </w:pPr>
      <w:r>
        <w:rPr>
          <w:rFonts w:ascii="Times New Roman" w:hAnsi="Times New Roman"/>
          <w:sz w:val="24"/>
          <w:szCs w:val="24"/>
        </w:rPr>
        <w:t xml:space="preserve">5) соответствие информации требованиям законодательства.</w:t>
      </w:r>
    </w:p>
    <w:p>
      <w:pPr>
        <w:pStyle w:val="Normal"/>
        <w:ind w:firstLine="851"/>
        <w:jc w:val="both"/>
        <w:rPr>
          <w:rFonts w:ascii="Times New Roman" w:hAnsi="Times New Roman"/>
          <w:sz w:val="24"/>
          <w:szCs w:val="24"/>
        </w:rPr>
      </w:pPr>
      <w:r>
        <w:rPr>
          <w:rFonts w:ascii="Times New Roman" w:hAnsi="Times New Roman"/>
          <w:sz w:val="24"/>
          <w:szCs w:val="24"/>
        </w:rPr>
        <w:t xml:space="preserve">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pPr>
        <w:pStyle w:val="Normal"/>
        <w:ind w:firstLine="851"/>
        <w:jc w:val="both"/>
        <w:rPr>
          <w:rFonts w:ascii="Times New Roman" w:hAnsi="Times New Roman"/>
          <w:sz w:val="24"/>
          <w:szCs w:val="24"/>
        </w:rPr>
      </w:pPr>
      <w:r>
        <w:rPr>
          <w:rFonts w:ascii="Times New Roman" w:hAnsi="Times New Roman"/>
          <w:sz w:val="24"/>
          <w:szCs w:val="24"/>
        </w:rPr>
        <w:t xml:space="preserve">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pPr>
        <w:pStyle w:val="Normal"/>
        <w:ind w:firstLine="851"/>
        <w:jc w:val="both"/>
        <w:rPr>
          <w:rFonts w:ascii="Times New Roman" w:hAnsi="Times New Roman"/>
          <w:sz w:val="24"/>
          <w:szCs w:val="24"/>
        </w:rPr>
      </w:pPr>
      <w:r>
        <w:rPr>
          <w:rFonts w:ascii="Times New Roman" w:hAnsi="Times New Roman"/>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pPr>
        <w:pStyle w:val="UserStyle_23"/>
        <w:ind w:firstLine="851"/>
        <w:jc w:val="both"/>
        <w:rPr>
          <w:rFonts w:ascii="Times New Roman" w:hAnsi="Times New Roman"/>
          <w:color w:val="000000"/>
          <w:sz w:val="24"/>
          <w:szCs w:val="24"/>
        </w:rPr>
      </w:pPr>
      <w:r>
        <w:rPr>
          <w:rFonts w:ascii="Times New Roman" w:hAnsi="Times New Roman"/>
          <w:sz w:val="24"/>
          <w:szCs w:val="24"/>
        </w:rPr>
        <w:t xml:space="preserve">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r>
        <w:rPr>
          <w:rFonts w:ascii="Times New Roman" w:hAnsi="Times New Roman"/>
          <w:color w:val="000000"/>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lang w:eastAsia="en-US"/>
        </w:rPr>
        <w:t xml:space="preserve">Прием заявителей </w:t>
      </w:r>
      <w:r>
        <w:rPr>
          <w:rFonts w:ascii="Times New Roman" w:hAnsi="Times New Roman" w:eastAsia="Calibri"/>
          <w:sz w:val="24"/>
          <w:szCs w:val="24"/>
        </w:rPr>
        <w:t xml:space="preserve">или их представител</w:t>
      </w:r>
      <w:r>
        <w:rPr>
          <w:rFonts w:ascii="Times New Roman" w:hAnsi="Times New Roman" w:eastAsia="Calibri"/>
          <w:sz w:val="24"/>
          <w:szCs w:val="24"/>
          <w:lang w:eastAsia="en-US"/>
        </w:rPr>
        <w:t xml:space="preserve">ей главой администрации проводится по предварительной записи, которая осуществляется по телефону </w:t>
      </w:r>
      <w:r>
        <w:rPr>
          <w:rFonts w:ascii="Times New Roman" w:hAnsi="Times New Roman" w:eastAsia="Calibri"/>
          <w:sz w:val="24"/>
          <w:szCs w:val="24"/>
          <w:lang w:eastAsia="en-US"/>
        </w:rPr>
        <w:t xml:space="preserve">8(39544) 52-9-09</w:t>
      </w:r>
      <w:r>
        <w:rPr>
          <w:rFonts w:ascii="Times New Roman" w:hAnsi="Times New Roman" w:eastAsia="Calibri"/>
          <w:i/>
          <w:iCs/>
          <w:sz w:val="24"/>
          <w:szCs w:val="24"/>
          <w:lang w:eastAsia="en-US"/>
        </w:rPr>
        <w:t xml:space="preserve">.</w:t>
      </w:r>
      <w:r>
        <w:rPr>
          <w:rFonts w:ascii="Times New Roman" w:hAnsi="Times New Roman" w:eastAsia="Calibri"/>
          <w:sz w:val="24"/>
          <w:szCs w:val="24"/>
        </w:rPr>
      </w:r>
    </w:p>
    <w:p>
      <w:pPr>
        <w:pStyle w:val="Normal"/>
        <w:ind w:firstLine="851"/>
        <w:jc w:val="both"/>
        <w:rPr>
          <w:rFonts w:ascii="Times New Roman" w:hAnsi="Times New Roman"/>
          <w:sz w:val="24"/>
          <w:szCs w:val="24"/>
        </w:rPr>
      </w:pPr>
      <w:r>
        <w:rPr>
          <w:rFonts w:ascii="Times New Roman" w:hAnsi="Times New Roman"/>
          <w:sz w:val="24"/>
          <w:szCs w:val="24"/>
        </w:rPr>
        <w:t xml:space="preserve">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pPr>
        <w:pStyle w:val="Normal"/>
        <w:ind w:firstLine="851"/>
        <w:jc w:val="both"/>
        <w:rPr>
          <w:rFonts w:ascii="Times New Roman" w:hAnsi="Times New Roman"/>
          <w:sz w:val="24"/>
          <w:szCs w:val="24"/>
        </w:rPr>
      </w:pPr>
      <w:r>
        <w:rPr>
          <w:rFonts w:ascii="Times New Roman" w:hAnsi="Times New Roman"/>
          <w:sz w:val="24"/>
          <w:szCs w:val="24"/>
        </w:rPr>
        <w:t xml:space="preserve">Днем регистрации обращения является день его поступления в администрацию.</w:t>
      </w:r>
    </w:p>
    <w:p>
      <w:pPr>
        <w:pStyle w:val="Normal"/>
        <w:ind w:firstLine="851"/>
        <w:jc w:val="both"/>
        <w:rPr>
          <w:rFonts w:ascii="Times New Roman" w:hAnsi="Times New Roman"/>
          <w:sz w:val="24"/>
          <w:szCs w:val="24"/>
        </w:rPr>
      </w:pPr>
      <w:r>
        <w:rPr>
          <w:rFonts w:ascii="Times New Roman" w:hAnsi="Times New Roman"/>
          <w:sz w:val="24"/>
          <w:szCs w:val="24"/>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pPr>
        <w:pStyle w:val="Normal"/>
        <w:ind w:firstLine="851"/>
        <w:jc w:val="both"/>
        <w:rPr>
          <w:rFonts w:ascii="Times New Roman" w:hAnsi="Times New Roman"/>
          <w:sz w:val="24"/>
          <w:szCs w:val="24"/>
        </w:rPr>
      </w:pPr>
      <w:r>
        <w:rPr>
          <w:rFonts w:ascii="Times New Roman" w:hAnsi="Times New Roman"/>
          <w:sz w:val="24"/>
          <w:szCs w:val="24"/>
        </w:rPr>
        <w:t xml:space="preserve">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pPr>
        <w:pStyle w:val="Normal"/>
        <w:ind w:firstLine="851"/>
        <w:jc w:val="both"/>
        <w:rPr>
          <w:rFonts w:ascii="Times New Roman" w:hAnsi="Times New Roman" w:eastAsia="Calibri"/>
          <w:sz w:val="24"/>
          <w:szCs w:val="24"/>
        </w:rPr>
      </w:pPr>
      <w:r>
        <w:rPr>
          <w:rFonts w:ascii="Times New Roman" w:hAnsi="Times New Roman" w:eastAsia="Calibri"/>
          <w:sz w:val="24"/>
          <w:szCs w:val="24"/>
          <w:lang w:eastAsia="en-US"/>
        </w:rPr>
        <w:t xml:space="preserve">15.</w:t>
      </w:r>
      <w:r>
        <w:rPr>
          <w:rFonts w:ascii="Times New Roman" w:hAnsi="Times New Roman" w:eastAsia="Calibri"/>
          <w:sz w:val="24"/>
          <w:szCs w:val="24"/>
        </w:rPr>
        <w:t xml:space="preserve"> Информация </w:t>
      </w:r>
      <w:r>
        <w:rPr>
          <w:rFonts w:ascii="Times New Roman" w:hAnsi="Times New Roman" w:eastAsia="Calibri"/>
          <w:sz w:val="24"/>
          <w:szCs w:val="24"/>
          <w:lang w:eastAsia="en-US"/>
        </w:rPr>
        <w:t xml:space="preserve">о месте нахождения и графике работы администрации, контактные телефоны, адрес официального сайта администрации и электронной почты администрации</w:t>
      </w:r>
      <w:r>
        <w:rPr>
          <w:rFonts w:ascii="Times New Roman" w:hAnsi="Times New Roman" w:eastAsia="Calibri"/>
          <w:sz w:val="24"/>
          <w:szCs w:val="24"/>
        </w:rPr>
        <w:t xml:space="preserve">,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на официальном сайте администрации;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rPr>
        <w:t xml:space="preserve">2) на Портале</w:t>
      </w:r>
      <w:r>
        <w:rPr>
          <w:rFonts w:ascii="Times New Roman" w:hAnsi="Times New Roman" w:eastAsia="Calibri"/>
          <w:sz w:val="24"/>
          <w:szCs w:val="24"/>
          <w:lang w:eastAsia="en-US"/>
        </w:rPr>
        <w:t xml:space="preserve">.</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16. На информационных стендах, расположенных в помещениях, занимаемых администрацией, размещается следующая информация: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о перечне документов, необходимых для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 о времени приема документов, необходимых для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 о сроке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 об основаниях отказа в приеме документов, необходимых для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7) об основаниях отказа в предоставлении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8) о порядке обжалования решений и действий (бездействия), принимаемых (совершаемых) в рамках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9) извлечения из законодательных и иных нормативных правовых актов, содержащих нормы, регулирующие предоставление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10) текст настоящего административного регламента.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pPr>
      <w:r>
        <w:rPr>
          <w:rFonts w:ascii="Times New Roman" w:hAnsi="Times New Roman" w:eastAsia="Calibri"/>
          <w:sz w:val="24"/>
          <w:szCs w:val="24"/>
        </w:rPr>
        <w:t xml:space="preserve">РАЗДЕЛ II. СТАНДАРТ ПРЕДОСТАВЛЕНИЯ</w:t>
        <w:br/>
        <w:t xml:space="preserve">МУНИЦИПАЛЬНОЙ УСЛУГИ</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4. Наименование муниципальной услуги</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17. Под муниципальной услугой в настоящем административном регламенте понимается </w:t>
      </w:r>
      <w:r>
        <w:rPr>
          <w:rFonts w:ascii="Times New Roman" w:hAnsi="Times New Roman" w:eastAsia="Calibri"/>
          <w:sz w:val="24"/>
          <w:szCs w:val="24"/>
          <w:lang w:eastAsia="en-US"/>
        </w:rPr>
        <w:t xml:space="preserve">выдача </w:t>
      </w:r>
      <w:r>
        <w:rPr>
          <w:rFonts w:ascii="Times New Roman" w:hAnsi="Times New Roman" w:eastAsia="Calibri"/>
          <w:bCs/>
          <w:iCs/>
          <w:sz w:val="24"/>
          <w:szCs w:val="24"/>
        </w:rPr>
        <w:t xml:space="preserve">специального разрешения на движение по автомобильным дорогам местного значения тяжеловесного и (или) крупногабаритного транспортного средства</w:t>
      </w:r>
      <w:r>
        <w:rPr>
          <w:rFonts w:ascii="Times New Roman" w:hAnsi="Times New Roman" w:eastAsia="Calibri"/>
          <w:bCs/>
          <w:sz w:val="24"/>
          <w:szCs w:val="24"/>
        </w:rPr>
        <w:t xml:space="preserve">.</w:t>
      </w: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5. Наименование органа местного самоуправления,</w:t>
      </w:r>
    </w:p>
    <w:p>
      <w:pPr>
        <w:pStyle w:val="Normal"/>
        <w:ind w:firstLine="851"/>
        <w:jc w:val="center"/>
        <w:keepLines/>
        <w:keepNext/>
        <w:rPr>
          <w:rFonts w:ascii="Times New Roman" w:hAnsi="Times New Roman" w:eastAsia="Calibri"/>
          <w:color w:val="000000"/>
          <w:sz w:val="24"/>
          <w:szCs w:val="24"/>
        </w:rPr>
        <w:outlineLvl w:val="2"/>
      </w:pPr>
      <w:r>
        <w:rPr>
          <w:rFonts w:ascii="Times New Roman" w:hAnsi="Times New Roman" w:eastAsia="Calibri"/>
          <w:sz w:val="24"/>
          <w:szCs w:val="24"/>
        </w:rPr>
        <w:t xml:space="preserve"> предоставляющего </w:t>
      </w:r>
      <w:r>
        <w:rPr>
          <w:rFonts w:ascii="Times New Roman" w:hAnsi="Times New Roman" w:eastAsia="Calibri"/>
          <w:color w:val="000000"/>
          <w:sz w:val="24"/>
          <w:szCs w:val="24"/>
        </w:rPr>
        <w:t xml:space="preserve">муниципальную услугу</w:t>
      </w:r>
    </w:p>
    <w:p>
      <w:pPr>
        <w:pStyle w:val="Normal"/>
        <w:ind w:firstLine="851"/>
        <w:jc w:val="center"/>
        <w:keepLines/>
        <w:keepNext/>
        <w:rPr>
          <w:rFonts w:ascii="Times New Roman" w:hAnsi="Times New Roman" w:eastAsia="Calibri"/>
          <w:color w:val="000000"/>
          <w:sz w:val="24"/>
          <w:szCs w:val="24"/>
        </w:rPr>
      </w:pPr>
      <w:r>
        <w:rPr>
          <w:rFonts w:ascii="Times New Roman" w:hAnsi="Times New Roman" w:eastAsia="Calibri"/>
          <w:color w:val="000000"/>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color w:val="000000"/>
          <w:sz w:val="24"/>
          <w:szCs w:val="24"/>
        </w:rPr>
        <w:t xml:space="preserve">18. </w:t>
      </w:r>
      <w:r>
        <w:rPr>
          <w:rFonts w:ascii="Times New Roman" w:hAnsi="Times New Roman" w:eastAsia="Calibri"/>
          <w:sz w:val="24"/>
          <w:szCs w:val="24"/>
        </w:rPr>
        <w:t xml:space="preserve">Предоставление муниципальной услуги осуществляется администрацией.</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19. В предоставлении муниципальной услуги участвуют:</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Федеральная налоговая служба;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w:t>
      </w:r>
      <w:r>
        <w:rPr>
          <w:rFonts w:ascii="Times New Roman" w:hAnsi="Times New Roman" w:eastAsia="Calibri"/>
          <w:sz w:val="24"/>
          <w:szCs w:val="24"/>
        </w:rPr>
        <w:t xml:space="preserve">Государственная инспекция безопасности дорожного движения Министерства внутренних дел Российской Федерации </w:t>
      </w:r>
      <w:r>
        <w:rPr>
          <w:rFonts w:ascii="Times New Roman" w:hAnsi="Times New Roman" w:eastAsia="Calibri"/>
          <w:sz w:val="24"/>
          <w:szCs w:val="24"/>
        </w:rPr>
        <w:t xml:space="preserve">ОГИБДД ОМВД России по Слюдянскому району</w:t>
      </w:r>
      <w:r>
        <w:rPr>
          <w:rFonts w:ascii="Times New Roman" w:hAnsi="Times New Roman" w:eastAsia="Calibri"/>
          <w:sz w:val="24"/>
          <w:szCs w:val="24"/>
        </w:rPr>
        <w:t xml:space="preserve"> (далее – Госавтоинспекция);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владельцы автомобильных дорог, по которым проходит маршрут, часть маршрута движения </w:t>
      </w:r>
      <w:r>
        <w:rPr>
          <w:rFonts w:ascii="Times New Roman" w:hAnsi="Times New Roman" w:eastAsia="Calibri"/>
          <w:bCs/>
          <w:iCs/>
          <w:sz w:val="24"/>
          <w:szCs w:val="24"/>
        </w:rPr>
        <w:t xml:space="preserve">тяжеловесного и (или) крупногабаритного транспортного средства</w:t>
      </w:r>
      <w:r>
        <w:rPr>
          <w:rFonts w:ascii="Times New Roman" w:hAnsi="Times New Roman" w:eastAsia="Calibri"/>
          <w:sz w:val="24"/>
          <w:szCs w:val="24"/>
        </w:rPr>
        <w:t xml:space="preserve"> (далее – владельцы автомобильных дорог).</w:t>
      </w: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rFonts w:ascii="Times New Roman" w:hAnsi="Times New Roman" w:eastAsia="Calibri"/>
          <w:sz w:val="24"/>
          <w:szCs w:val="24"/>
        </w:rPr>
        <w:t xml:space="preserve">,</w:t>
      </w:r>
      <w:r>
        <w:rPr>
          <w:rFonts w:ascii="Times New Roman" w:hAnsi="Times New Roman"/>
          <w:sz w:val="24"/>
          <w:szCs w:val="24"/>
        </w:rPr>
        <w:t xml:space="preserve"> утвержденный </w:t>
      </w:r>
      <w:bookmarkStart w:id="1" w:name="_Hlk30431301"/>
      <w:r>
        <w:rPr>
          <w:rFonts w:ascii="Times New Roman" w:hAnsi="Times New Roman"/>
          <w:sz w:val="24"/>
          <w:szCs w:val="24"/>
        </w:rPr>
        <w:t xml:space="preserve">решением Думы Слюдянского муниципального образования от 20.02.2018 года № 11 </w:t>
      </w:r>
      <w:r>
        <w:rPr>
          <w:rFonts w:ascii="Times New Roman" w:hAnsi="Times New Roman"/>
          <w:sz w:val="24"/>
          <w:szCs w:val="24"/>
          <w:lang w:val="en-US"/>
        </w:rPr>
        <w:t xml:space="preserve">IV</w:t>
      </w:r>
      <w:r>
        <w:rPr>
          <w:rFonts w:ascii="Times New Roman" w:hAnsi="Times New Roman"/>
          <w:sz w:val="24"/>
          <w:szCs w:val="24"/>
        </w:rPr>
        <w:t xml:space="preserve">-ГД</w:t>
      </w:r>
      <w:bookmarkEnd w:id="1"/>
      <w:r>
        <w:rPr>
          <w:rFonts w:ascii="Times New Roman" w:hAnsi="Times New Roman"/>
          <w:sz w:val="24"/>
          <w:szCs w:val="24"/>
        </w:rPr>
        <w:t xml:space="preserve">.</w:t>
      </w:r>
      <w:r>
        <w:rPr>
          <w:rFonts w:ascii="Times New Roman" w:hAnsi="Times New Roman" w:eastAsia="Calibri"/>
          <w:sz w:val="24"/>
          <w:szCs w:val="24"/>
          <w:lang w:eastAsia="en-US"/>
        </w:rPr>
      </w:r>
    </w:p>
    <w:p>
      <w:pPr>
        <w:pStyle w:val="Normal"/>
        <w:ind w:firstLine="851"/>
        <w:jc w:val="center"/>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6. Описание результата предоставления</w:t>
        <w:br/>
        <w:t xml:space="preserve">муниципальной услуги</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21. Результатом предоставления муниципальной услуги является: </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специальное разрешение </w:t>
      </w:r>
      <w:r>
        <w:rPr>
          <w:rFonts w:ascii="Times New Roman" w:hAnsi="Times New Roman" w:eastAsia="Calibri"/>
          <w:bCs/>
          <w:iCs/>
          <w:sz w:val="24"/>
          <w:szCs w:val="24"/>
        </w:rPr>
        <w:t xml:space="preserve">на движение по автомобильным дорогам местного значения тяжеловесного и (или) крупногабаритного транспортного средства</w:t>
      </w:r>
      <w:r>
        <w:rPr>
          <w:rFonts w:ascii="Times New Roman" w:hAnsi="Times New Roman" w:eastAsia="Calibri"/>
          <w:bCs/>
          <w:sz w:val="24"/>
          <w:szCs w:val="24"/>
        </w:rPr>
        <w:t xml:space="preserve"> (далее – специальное разрешение);</w:t>
      </w: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уведомление об отказе в выдаче специального разрешения</w:t>
      </w:r>
      <w:r>
        <w:rPr>
          <w:rFonts w:ascii="Times New Roman" w:hAnsi="Times New Roman" w:eastAsia="Calibri"/>
          <w:bCs/>
          <w:sz w:val="24"/>
          <w:szCs w:val="24"/>
        </w:rPr>
        <w:t xml:space="preserve">.</w:t>
      </w: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7. Срок предоставления муниципальной услуги,</w:t>
        <w:br/>
        <w:t xml:space="preserve">срок выдачи документов, являющихся результатом</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предоставления муниципальной услуги</w:t>
      </w:r>
    </w:p>
    <w:p>
      <w:pPr>
        <w:pStyle w:val="Normal"/>
        <w:ind w:firstLine="851"/>
        <w:jc w:val="center"/>
        <w:keepLines/>
        <w:keepNext/>
        <w:rPr>
          <w:rFonts w:ascii="Times New Roman" w:hAnsi="Times New Roman" w:eastAsia="Calibri"/>
          <w:sz w:val="24"/>
          <w:szCs w:val="24"/>
        </w:rPr>
      </w:pPr>
      <w:r>
        <w:rPr>
          <w:rFonts w:ascii="Times New Roman" w:hAnsi="Times New Roman" w:eastAsia="Calibri"/>
          <w:sz w:val="24"/>
          <w:szCs w:val="24"/>
        </w:rPr>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22. Специальное </w:t>
      </w:r>
      <w:r>
        <w:rPr>
          <w:rFonts w:ascii="Times New Roman" w:hAnsi="Times New Roman" w:eastAsia="Calibri"/>
          <w:sz w:val="24"/>
          <w:szCs w:val="24"/>
        </w:rPr>
        <w:t xml:space="preserve">разрешение в случае, если требуется согласование только владельцев автомобильных дорог, и при наличии соответствующих согласований выдается в срок, не превышающий 11 рабочих дней с даты регистрации заявления, в случае необходимости согласования маршрута транспортного средства с Госавтоинспекцией – в течение 15 рабочих дней с даты регистрации заявления.</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В случае если для осуществления движения тяжеловесных и (или) крупногабаритных транспортных средств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pPr>
        <w:pStyle w:val="Normal"/>
        <w:contextualSpacing w:val="true"/>
        <w:ind w:firstLine="851"/>
        <w:jc w:val="both"/>
        <w:rPr>
          <w:rFonts w:ascii="Times New Roman" w:hAnsi="Times New Roman" w:eastAsia="Calibri"/>
          <w:sz w:val="24"/>
          <w:szCs w:val="24"/>
        </w:rPr>
      </w:pPr>
      <w:bookmarkStart w:id="2" w:name="Par2"/>
      <w:bookmarkEnd w:id="2"/>
      <w:r>
        <w:rPr>
          <w:rFonts w:ascii="Times New Roman" w:hAnsi="Times New Roman" w:eastAsia="Calibri"/>
          <w:sz w:val="24"/>
          <w:szCs w:val="24"/>
        </w:rPr>
        <w:t xml:space="preserve">Заявление о пропуске 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администрацией в течение одного рабочего дня с даты его поступления. В этом случае документы, предусмотренные подпунктом 6 пункта 27 настоящего административного регламента, а также документы, подтверждающие оплату платежей за возмещение вреда, причиняемого автомобильным дорогам тяжеловесным транспортным средством, представляются заявителем в течение пяти рабочих дней со дня выдачи специального разрешения.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23. Результат предоставления муниципальной услуги выдается (направляется) заявителю или его представителю в течение одного рабочего дня со дня подготовки такого документа.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8. Нормативные правовые акты, регулирующие</w:t>
        <w:br/>
        <w:t xml:space="preserve">предоставление муниципальной услуги</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9. Исчерпывающий перечень документов, необходимых</w:t>
        <w:br/>
        <w:t xml:space="preserve">в соответствии с нормативными правовыми актами для предоставления муниципальной услуги и услуг, которые являются необходимыми</w:t>
        <w:br/>
        <w:t xml:space="preserve">и обязательными для предоставления муниципальной услуги,</w:t>
        <w:br/>
        <w:t xml:space="preserve">подлежащих представлению заявителем или его представителем, </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порядок их представления</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bCs/>
          <w:iCs/>
          <w:sz w:val="24"/>
          <w:szCs w:val="24"/>
        </w:rPr>
      </w:pPr>
      <w:r>
        <w:rPr>
          <w:rFonts w:ascii="Times New Roman" w:hAnsi="Times New Roman" w:eastAsia="Calibri"/>
          <w:sz w:val="24"/>
          <w:szCs w:val="24"/>
        </w:rPr>
        <w:t xml:space="preserve">25. С целью выдачи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 заявитель или его представитель представляет (направляет) в администрацию запрос о предоставлении муниципальной</w:t>
      </w:r>
      <w:r>
        <w:rPr>
          <w:rFonts w:ascii="Times New Roman" w:hAnsi="Times New Roman" w:eastAsia="Calibri"/>
          <w:sz w:val="24"/>
          <w:szCs w:val="24"/>
          <w:lang w:eastAsia="en-US"/>
        </w:rPr>
        <w:t xml:space="preserve"> услуги в форме заявления о </w:t>
      </w:r>
      <w:r>
        <w:rPr>
          <w:rFonts w:ascii="Times New Roman" w:hAnsi="Times New Roman" w:eastAsia="Calibri"/>
          <w:sz w:val="24"/>
          <w:szCs w:val="24"/>
        </w:rPr>
        <w:t xml:space="preserve">выдаче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 (далее – заявление) по форме согласно Приложению № 2 к </w:t>
      </w:r>
      <w:r>
        <w:rPr>
          <w:rFonts w:ascii="Times New Roman" w:hAnsi="Times New Roman" w:eastAsia="Calibri"/>
          <w:bCs/>
          <w:iCs/>
          <w:sz w:val="24"/>
          <w:szCs w:val="24"/>
        </w:rPr>
        <w:t xml:space="preserve">Порядку выдачи специального разрешения на движение по автомобильным дорогам тяжеловесного и (или) крупногабаритного транспортного средства, утвержденному приказом Минтранса России</w:t>
      </w:r>
      <w:r>
        <w:rPr>
          <w:rFonts w:ascii="Times New Roman" w:hAnsi="Times New Roman" w:eastAsia="Calibri"/>
          <w:bCs/>
          <w:iCs/>
          <w:sz w:val="24"/>
          <w:szCs w:val="24"/>
        </w:rPr>
        <w:t xml:space="preserve"> </w:t>
      </w:r>
      <w:r>
        <w:rPr>
          <w:rFonts w:ascii="Times New Roman" w:hAnsi="Times New Roman" w:eastAsia="Calibri"/>
          <w:bCs/>
          <w:iCs/>
          <w:sz w:val="24"/>
          <w:szCs w:val="24"/>
        </w:rPr>
        <w:t xml:space="preserve">от 5 июня 2019 года № 167.</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26. В заявлении указываются:</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1) наименование уполномоченного органа;</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2) наименование и организационно-правовая форма (для юридических лиц);</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3) идентификационный номер налогоплательщика и основной государственный регистрационный номер (для юридических лиц и индивидуальных предпринимателей);</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4) адрес местонахождения юридического лица, фамилия, имя, отчество (при наличии) руководителя, телефон;</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5) фамилия, имя, отчество (последнее – при наличии), адрес места жительства, данные документа, удостоверяющего личность (для физических лиц и индивидуальных предпринимателей (с указанием статуса индивидуального предпринимателя);</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6) банковские реквизиты (наименование банка, расчетный счет, корреспондентский счет, банковский индивидуальный код);</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7) исходящий номер (при необходимости) и дата заявления;</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8) наименование, адрес и телефон владельца транспортного средства;</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9) маршрут движения (пункт отправления – пункт назначения с указанием их адресов в населенных пунктах, если маршрут проходит по улично-дорожной сети населенных пунктов, без указания промежуточных пунктов);</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10) вид перевозки (межрегиональная, местная), срок перевозки, количество поездок;</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11) характеристика груза (при наличии груза) (полное наименование, марка, модель, габариты, масса, делимость, длина свеса (при наличии);</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12) сведения о транспортном средстве (автопоезде):</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марка и модель транспортного средства (тягача, прицепа (полуприцепа));</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государственный регистрационный номер транспортного средства (тягача, прицепа (полуприцепа));</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параметры транспортного средства (автопоезда) (масса транспортного средства (автопоезда) без груза/с грузом, масса тягача, прицепа (полуприцепа), расстояние между осями, нагрузки на оси, габариты транспортного средства (автопоезда) (длина, ширина, высота), минимальный радиус поворота с грузом);</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необходимость автомобиля сопровождения (прикрытия);</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предполагаемая максимальная скорость движения транспортного средства (автопоезда) с учетом конструктивных особенностей транспортного средства и конкретных дорожных условий на маршруте движения;</w:t>
      </w:r>
    </w:p>
    <w:p>
      <w:pPr>
        <w:pStyle w:val="Normal"/>
        <w:ind w:firstLine="851"/>
        <w:jc w:val="both"/>
        <w:rPr>
          <w:rFonts w:ascii="Times New Roman" w:hAnsi="Times New Roman" w:eastAsia="Calibri"/>
          <w:bCs/>
          <w:iCs/>
          <w:sz w:val="24"/>
          <w:szCs w:val="24"/>
        </w:rPr>
      </w:pPr>
      <w:r>
        <w:rPr>
          <w:rFonts w:ascii="Times New Roman" w:hAnsi="Times New Roman" w:eastAsia="Calibri"/>
          <w:bCs/>
          <w:iCs/>
          <w:sz w:val="24"/>
          <w:szCs w:val="24"/>
        </w:rPr>
        <w:t xml:space="preserve">13) пункт отправления и пункт назначения с указанием подъездов к местам проведения сельскохозяйственных работ (в случае движения крупногабаритной сельскохозяйственной техники (комбайн, трактор) своим ходом в период с марта по сентябрь в пределах одного муниципального образования).</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27. К заявлению заявитель или его представитель прилагает следующие документы:</w:t>
      </w:r>
    </w:p>
    <w:p>
      <w:pPr>
        <w:pStyle w:val="Normal"/>
        <w:contextualSpacing w:val="true"/>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 копия документа, удостоверяющего личность заявителя (если заявителем является гражданин) или представителя (в случае обращения представителя);</w:t>
      </w:r>
    </w:p>
    <w:p>
      <w:pPr>
        <w:pStyle w:val="Normal"/>
        <w:contextualSpacing w:val="true"/>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2) копия документа, подтверждающего полномочия представителя действовать от имени заявителя (за исключением случая обращения представителя юридического лица, имеющего право действовать от имени юридического лица без доверенности, сведения о котором внесены в единый государственный реестр юридических лиц);</w:t>
      </w:r>
    </w:p>
    <w:p>
      <w:pPr>
        <w:pStyle w:val="Normal"/>
        <w:contextualSpacing w:val="true"/>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 </w:t>
      </w:r>
      <w:r>
        <w:rPr>
          <w:rFonts w:ascii="Times New Roman" w:hAnsi="Times New Roman" w:eastAsia="Calibri"/>
          <w:sz w:val="24"/>
          <w:szCs w:val="24"/>
        </w:rPr>
        <w:t xml:space="preserve">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lang w:eastAsia="en-US"/>
        </w:rPr>
        <w:t xml:space="preserve">4</w:t>
      </w:r>
      <w:r>
        <w:rPr>
          <w:rFonts w:ascii="Times New Roman" w:hAnsi="Times New Roman" w:eastAsia="Calibri"/>
          <w:sz w:val="24"/>
          <w:szCs w:val="24"/>
        </w:rPr>
        <w:t xml:space="preserve">) схема тяжеловесного и (или) крупногабаритного транспортного средства (автопоезда) с изображением размещения груза (при наличии груза) (</w:t>
      </w:r>
      <w:r>
        <w:rPr>
          <w:rFonts w:ascii="Times New Roman" w:hAnsi="Times New Roman" w:eastAsia="Calibri"/>
          <w:sz w:val="24"/>
          <w:szCs w:val="24"/>
        </w:rPr>
        <w:t xml:space="preserve">по форме согласно Приложению № 3 к </w:t>
      </w:r>
      <w:r>
        <w:rPr>
          <w:rFonts w:ascii="Times New Roman" w:hAnsi="Times New Roman" w:eastAsia="Calibri"/>
          <w:bCs/>
          <w:iCs/>
          <w:sz w:val="24"/>
          <w:szCs w:val="24"/>
        </w:rPr>
        <w:t xml:space="preserve">Порядку выдачи специального разрешения на движение по автомобильным дорогам тяжеловесного и (или) крупногабаритного транспортного средства, утвержденному приказом Минтранса России от 5 июня 2019 года № 167</w:t>
      </w:r>
      <w:r>
        <w:rPr>
          <w:rFonts w:ascii="Times New Roman" w:hAnsi="Times New Roman" w:eastAsia="Calibri"/>
          <w:sz w:val="24"/>
          <w:szCs w:val="24"/>
        </w:rPr>
        <w:t xml:space="preserve">).</w:t>
      </w:r>
    </w:p>
    <w:p>
      <w:pPr>
        <w:pStyle w:val="Normal"/>
        <w:ind w:firstLine="851"/>
        <w:jc w:val="both"/>
        <w:rPr>
          <w:rFonts w:ascii="Times New Roman" w:hAnsi="Times New Roman" w:eastAsia="Calibri"/>
          <w:bCs/>
          <w:iCs/>
          <w:sz w:val="24"/>
          <w:szCs w:val="24"/>
        </w:rPr>
      </w:pPr>
      <w:r>
        <w:rPr>
          <w:rFonts w:ascii="Times New Roman" w:hAnsi="Times New Roman" w:eastAsia="Calibri"/>
          <w:sz w:val="24"/>
          <w:szCs w:val="24"/>
        </w:rPr>
        <w:t xml:space="preserve">На схеме изображается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 а также при наличии груза – габариты груза, расположение груза на транспортном средстве, погрузочная высота, свес (при наличии) (изображается вид в профиль, сзади), способы, места крепления груза;</w:t>
      </w:r>
      <w:r>
        <w:rPr>
          <w:rFonts w:ascii="Times New Roman" w:hAnsi="Times New Roman" w:eastAsia="Calibri"/>
          <w:bCs/>
          <w:iCs/>
          <w:sz w:val="24"/>
          <w:szCs w:val="24"/>
        </w:rPr>
      </w:r>
    </w:p>
    <w:p>
      <w:pPr>
        <w:pStyle w:val="Normal"/>
        <w:contextualSpacing w:val="true"/>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5</w:t>
      </w:r>
      <w:r>
        <w:rPr>
          <w:rFonts w:ascii="Times New Roman" w:hAnsi="Times New Roman" w:eastAsia="Calibri"/>
          <w:sz w:val="24"/>
          <w:szCs w:val="24"/>
        </w:rPr>
        <w:t xml:space="preserve">) 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r>
        <w:rPr>
          <w:rFonts w:ascii="Times New Roman" w:hAnsi="Times New Roman" w:eastAsia="Calibri"/>
          <w:sz w:val="24"/>
          <w:szCs w:val="24"/>
          <w:lang w:eastAsia="en-US"/>
        </w:rPr>
      </w:r>
    </w:p>
    <w:p>
      <w:pPr>
        <w:pStyle w:val="Normal"/>
        <w:contextualSpacing w:val="true"/>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6</w:t>
      </w:r>
      <w:r>
        <w:rPr>
          <w:rFonts w:ascii="Times New Roman" w:hAnsi="Times New Roman" w:eastAsia="Calibri"/>
          <w:sz w:val="24"/>
          <w:szCs w:val="24"/>
        </w:rPr>
        <w:t xml:space="preserve">) копия платежного документа, подтверждающего уплату государственной пошлины за выдачу специального разрешения (на исключением случая наличия информации об уплате государственной пошлины, содержащейся в Государственной информационной системе о государственных и муниципальных платежах);</w:t>
      </w:r>
      <w:r>
        <w:rPr>
          <w:rFonts w:ascii="Times New Roman" w:hAnsi="Times New Roman" w:eastAsia="Calibri"/>
          <w:sz w:val="24"/>
          <w:szCs w:val="24"/>
          <w:lang w:eastAsia="en-US"/>
        </w:rPr>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lang w:eastAsia="en-US"/>
        </w:rPr>
        <w:t xml:space="preserve">7</w:t>
      </w:r>
      <w:r>
        <w:rPr>
          <w:rFonts w:ascii="Times New Roman" w:hAnsi="Times New Roman" w:eastAsia="Calibri"/>
          <w:sz w:val="24"/>
          <w:szCs w:val="24"/>
        </w:rPr>
        <w:t xml:space="preserve">) 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Документы, указанные в подпунктах 3–5 настоящего пункта, к заявлению не прилагаются, если заявление подается повторно в случае если срок выданного специального разрешения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не истек, при этом соответствующим транспортным средством совершено предельное количество поездок, указанное в специальном разрешении.</w:t>
      </w:r>
    </w:p>
    <w:p>
      <w:pPr>
        <w:pStyle w:val="Normal"/>
        <w:contextualSpacing w:val="true"/>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28.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 путем личного обращения в администрацию;</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2) </w:t>
      </w:r>
      <w:r>
        <w:rPr>
          <w:rFonts w:ascii="Times New Roman" w:hAnsi="Times New Roman"/>
          <w:sz w:val="24"/>
          <w:szCs w:val="24"/>
          <w:lang w:eastAsia="en-US"/>
        </w:rPr>
        <w:t xml:space="preserve">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Pr>
          <w:rFonts w:ascii="Times New Roman" w:hAnsi="Times New Roman" w:eastAsia="Calibri"/>
          <w:sz w:val="24"/>
          <w:szCs w:val="24"/>
          <w:lang w:eastAsia="en-US"/>
        </w:rPr>
        <w:t xml:space="preserve">;</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 через личный кабинет на Портале;</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4) посредством факсимильной связи</w:t>
      </w:r>
      <w:r>
        <w:rPr>
          <w:rFonts w:ascii="Times New Roman" w:hAnsi="Times New Roman" w:eastAsia="Calibri"/>
          <w:sz w:val="24"/>
          <w:szCs w:val="24"/>
        </w:rPr>
        <w:t xml:space="preserve"> с последующим представлением оригиналов заявления и схемы транспортного средства, заверенных копий документов и материалов, указанных в подпункте 3 пункта 27 настоящего административного регламента</w:t>
      </w:r>
      <w:r>
        <w:rPr>
          <w:rFonts w:ascii="Times New Roman" w:hAnsi="Times New Roman" w:eastAsia="Calibri"/>
          <w:sz w:val="24"/>
          <w:szCs w:val="24"/>
          <w:lang w:eastAsia="en-US"/>
        </w:rPr>
        <w:t xml:space="preserve">.</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29. При предоставлении муниципальной услуги администрация не вправе требовать от заявителей или их представителей документы, не указанные в пункте 27 настоящего административного регламента.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30. Требования к документам, представляемым заявителем или его представителем:</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заявление оформляется на русском языке машинописным текстом (наименования груза, марок и моделей транспортных средств, их государственных регистрационных номеров допускается оформлять буквами латинского алфавита);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w:t>
      </w:r>
      <w:r>
        <w:rPr>
          <w:rFonts w:ascii="Times New Roman" w:hAnsi="Times New Roman" w:eastAsia="Calibri"/>
          <w:sz w:val="24"/>
          <w:szCs w:val="24"/>
        </w:rPr>
        <w:t xml:space="preserve">заявление, схема транспортного средства (автопоезда), а также копии документов, указанных в подпункте 3 пункта 27 настоящего административного регламента, должны быть подписаны заявителем (для физических лиц и индивидуальных предпринимателей) или руководителем (иным уполномоченным лицом) и заверены печатью (при наличии) (для юридических лиц)</w:t>
      </w:r>
      <w:r>
        <w:rPr>
          <w:rFonts w:ascii="Times New Roman" w:hAnsi="Times New Roman" w:eastAsia="Calibri"/>
          <w:sz w:val="24"/>
          <w:szCs w:val="24"/>
        </w:rPr>
        <w:t xml:space="preserve">;</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тексты документов должны быть написаны разборчиво;</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 документы не должны иметь подчисток, приписок, зачеркнутых слов и не оговоренных в них исправлений;</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 документы не должны быть исполнены карандашом;</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 документы не должны иметь повреждений, наличие которых не позволяет однозначно истолковать их содержание.</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10. Исчерпывающий перечень документов, необходимых</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в соответствии с нормативными правовыми актами для предоставления</w:t>
        <w:br/>
        <w:t xml:space="preserve">муниципальной услуги, которые находятся в распоряжении</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государственных органов, органов местного самоуправления</w:t>
        <w:br/>
        <w:t xml:space="preserve">и иных органов, участвующих в предоставлении муниципальной</w:t>
        <w:br/>
        <w:t xml:space="preserve">услуги, и которые заявитель или его представитель вправе представить,</w:t>
        <w:br/>
        <w:t xml:space="preserve">а также способы их получения заявителями или их представителями,</w:t>
        <w:br/>
        <w:t xml:space="preserve">в том числе в электронной форме, порядок их представления</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en-US"/>
        </w:rPr>
      </w:pPr>
      <w:bookmarkStart w:id="3" w:name="Par232"/>
      <w:bookmarkEnd w:id="3"/>
      <w:r>
        <w:rPr>
          <w:rFonts w:ascii="Times New Roman" w:hAnsi="Times New Roman" w:eastAsia="Calibri"/>
          <w:sz w:val="24"/>
          <w:szCs w:val="24"/>
        </w:rPr>
        <w:t xml:space="preserve">31. </w:t>
      </w:r>
      <w:r>
        <w:rPr>
          <w:rFonts w:ascii="Times New Roman" w:hAnsi="Times New Roman"/>
          <w:sz w:val="24"/>
          <w:szCs w:val="24"/>
        </w:rPr>
        <w:t xml:space="preserve">К документам, необходимым для предоставления муниципальной услуги, которые находятся в распоряжении государственных органов, органов </w:t>
      </w:r>
      <w:r>
        <w:rPr>
          <w:rFonts w:ascii="Times New Roman" w:hAnsi="Times New Roman" w:eastAsia="Calibri"/>
          <w:sz w:val="24"/>
          <w:szCs w:val="24"/>
          <w:lang w:eastAsia="en-US"/>
        </w:rPr>
        <w:t xml:space="preserve">местного самоуправления и иных органов, участвующих в предоставлении государственных или муниципальных услуг, и которые заявитель </w:t>
      </w:r>
      <w:r>
        <w:rPr>
          <w:rFonts w:ascii="Times New Roman" w:hAnsi="Times New Roman"/>
          <w:sz w:val="24"/>
          <w:szCs w:val="24"/>
        </w:rPr>
        <w:t xml:space="preserve">или его представитель </w:t>
      </w:r>
      <w:r>
        <w:rPr>
          <w:rFonts w:ascii="Times New Roman" w:hAnsi="Times New Roman" w:eastAsia="Calibri"/>
          <w:sz w:val="24"/>
          <w:szCs w:val="24"/>
          <w:lang w:eastAsia="en-US"/>
        </w:rPr>
        <w:t xml:space="preserve">вправе представить, относятся:</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 выписка из Единого государственного реестра индивидуальных предпринимателей (для заявителей, являющихся индивидуальными предпринимателями);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2) выписка из Единого государственного реестра юридических лиц (для заявителей, являющихся юридическими лицами);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w:t>
      </w:r>
      <w:r>
        <w:rPr>
          <w:rFonts w:ascii="Times New Roman" w:hAnsi="Times New Roman" w:eastAsia="Calibri"/>
          <w:color w:val="FF0000"/>
          <w:sz w:val="24"/>
          <w:szCs w:val="24"/>
        </w:rPr>
        <w:t xml:space="preserve"> </w:t>
      </w:r>
      <w:r>
        <w:rPr>
          <w:rFonts w:ascii="Times New Roman" w:hAnsi="Times New Roman" w:eastAsia="Calibri"/>
          <w:sz w:val="24"/>
          <w:szCs w:val="24"/>
        </w:rPr>
        <w:t xml:space="preserve">копия платежного документа, подтверждающего уплату государственной пошлины за выдачу специального разрешения (в случае наличия информации об уплате государственной пошлины, содержащейся в Государственной информационной системе о государственных и муниципальных платежах)</w:t>
      </w:r>
      <w:r>
        <w:rPr>
          <w:rFonts w:ascii="Times New Roman" w:hAnsi="Times New Roman" w:eastAsia="Calibri"/>
          <w:color w:val="FF0000"/>
          <w:sz w:val="24"/>
          <w:szCs w:val="24"/>
        </w:rPr>
        <w:t xml:space="preserve">.</w:t>
      </w: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32. </w:t>
      </w:r>
      <w:r>
        <w:rPr>
          <w:rFonts w:ascii="Times New Roman" w:hAnsi="Times New Roman"/>
          <w:sz w:val="24"/>
          <w:szCs w:val="24"/>
        </w:rPr>
        <w:t xml:space="preserve">Для получения документа, указанного в подпунктах 1 и 2 пункта 31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Pr>
          <w:rFonts w:ascii="Times New Roman" w:hAnsi="Times New Roman" w:eastAsia="Calibri"/>
          <w:sz w:val="24"/>
          <w:szCs w:val="24"/>
          <w:lang w:eastAsia="en-US"/>
        </w:rPr>
        <w:t xml:space="preserve">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33. Заявитель или его представитель вправе представить в администрацию документы, указанные в пункте 31 настоящего административного регламента, способами, установленными в пункте 28 настоящего административного регламента.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Next/>
        <w:rPr>
          <w:rFonts w:ascii="Times New Roman" w:hAnsi="Times New Roman" w:eastAsia="Calibri"/>
          <w:sz w:val="24"/>
          <w:szCs w:val="24"/>
          <w:lang w:eastAsia="en-US"/>
        </w:rPr>
      </w:pPr>
      <w:r>
        <w:rPr>
          <w:rFonts w:ascii="Times New Roman" w:hAnsi="Times New Roman"/>
          <w:sz w:val="24"/>
          <w:szCs w:val="24"/>
        </w:rPr>
        <w:t xml:space="preserve">Глава 11. </w:t>
      </w:r>
      <w:r>
        <w:rPr>
          <w:rFonts w:ascii="Times New Roman" w:hAnsi="Times New Roman" w:eastAsia="Calibri"/>
          <w:sz w:val="24"/>
          <w:szCs w:val="24"/>
          <w:lang w:eastAsia="en-US"/>
        </w:rPr>
        <w:t xml:space="preserve">Запрет требовать от заявителя</w:t>
        <w:br/>
        <w:t xml:space="preserve">представления документов и информации</w:t>
      </w:r>
    </w:p>
    <w:p>
      <w:pPr>
        <w:pStyle w:val="Normal"/>
        <w:ind w:firstLine="851"/>
        <w:jc w:val="center"/>
        <w:keepNext/>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sz w:val="24"/>
          <w:szCs w:val="24"/>
        </w:rPr>
      </w:pPr>
      <w:r>
        <w:rPr>
          <w:rFonts w:ascii="Times New Roman" w:hAnsi="Times New Roman"/>
          <w:sz w:val="24"/>
          <w:szCs w:val="24"/>
        </w:rPr>
        <w:t xml:space="preserve">34. Администрация при предоставлении муниципальной услуги не вправе требовать от заявителей или их представителей:</w:t>
      </w:r>
    </w:p>
    <w:p>
      <w:pPr>
        <w:pStyle w:val="Normal"/>
        <w:ind w:firstLine="851"/>
        <w:jc w:val="both"/>
        <w:rPr>
          <w:rFonts w:ascii="Times New Roman" w:hAnsi="Times New Roman"/>
          <w:sz w:val="24"/>
          <w:szCs w:val="24"/>
        </w:rPr>
      </w:pPr>
      <w:r>
        <w:rPr>
          <w:rFonts w:ascii="Times New Roman" w:hAnsi="Times New Roman"/>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Normal"/>
        <w:ind w:firstLine="851"/>
        <w:jc w:val="both"/>
        <w:rPr>
          <w:rFonts w:ascii="Times New Roman" w:hAnsi="Times New Roman" w:eastAsia="Calibri"/>
          <w:sz w:val="24"/>
          <w:szCs w:val="24"/>
          <w:lang w:eastAsia="en-US"/>
        </w:rPr>
      </w:pPr>
      <w:r>
        <w:rPr>
          <w:rFonts w:ascii="Times New Roman" w:hAnsi="Times New Roman"/>
          <w:sz w:val="24"/>
          <w:szCs w:val="24"/>
        </w:rPr>
        <w:t xml:space="preserve">2) </w:t>
      </w:r>
      <w:r>
        <w:rPr>
          <w:rFonts w:ascii="Times New Roman" w:hAnsi="Times New Roman"/>
          <w:color w:val="000000"/>
          <w:sz w:val="24"/>
          <w:szCs w:val="24"/>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w:t>
      </w:r>
      <w:r>
        <w:rPr>
          <w:rFonts w:ascii="Times New Roman" w:hAnsi="Times New Roman"/>
          <w:sz w:val="24"/>
          <w:szCs w:val="24"/>
        </w:rPr>
        <w:t xml:space="preserve">; </w:t>
      </w: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lang w:eastAsia="en-US"/>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w:t>
      </w:r>
      <w:r>
        <w:rPr>
          <w:rFonts w:ascii="Times New Roman" w:hAnsi="Times New Roman"/>
          <w:sz w:val="24"/>
          <w:szCs w:val="24"/>
        </w:rPr>
        <w:t xml:space="preserve">от 27 июля 2010 года № 210-ФЗ «Об организации предоставления государственных и муниципальных услуг».</w:t>
      </w:r>
      <w:r>
        <w:rPr>
          <w:rFonts w:ascii="Times New Roman" w:hAnsi="Times New Roman" w:eastAsia="Calibri"/>
          <w:sz w:val="24"/>
          <w:szCs w:val="24"/>
        </w:rPr>
      </w:r>
    </w:p>
    <w:p>
      <w:pPr>
        <w:pStyle w:val="Normal"/>
        <w:ind w:firstLine="851"/>
        <w:jc w:val="center"/>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rPr>
          <w:rFonts w:ascii="Times New Roman" w:hAnsi="Times New Roman" w:eastAsia="Calibri"/>
          <w:sz w:val="24"/>
          <w:szCs w:val="24"/>
          <w:lang w:eastAsia="en-US"/>
        </w:rPr>
        <w:outlineLvl w:val="0"/>
      </w:pPr>
      <w:r>
        <w:rPr>
          <w:rFonts w:ascii="Times New Roman" w:hAnsi="Times New Roman" w:eastAsia="Calibri"/>
          <w:sz w:val="24"/>
          <w:szCs w:val="24"/>
          <w:lang w:eastAsia="en-US"/>
        </w:rPr>
        <w:t xml:space="preserve">Глава 12. Исчерпывающий перечень оснований для отказа в приеме документов, необходимых для предоставления муниципальной услуги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35. Основаниями для отказа в приеме документов (отказа в регистрации заявления) являются следующие обстоятельства: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lang w:eastAsia="en-US"/>
        </w:rPr>
        <w:t xml:space="preserve">1) </w:t>
      </w:r>
      <w:r>
        <w:rPr>
          <w:rFonts w:ascii="Times New Roman" w:hAnsi="Times New Roman" w:eastAsia="Calibri"/>
          <w:sz w:val="24"/>
          <w:szCs w:val="24"/>
        </w:rPr>
        <w:t xml:space="preserve">заявление подписано лицом, не имеющим полномочий на подписание данного заявления;</w:t>
      </w:r>
    </w:p>
    <w:p>
      <w:pPr>
        <w:pStyle w:val="Normal"/>
        <w:ind w:firstLine="851"/>
        <w:jc w:val="both"/>
        <w:rPr>
          <w:rFonts w:ascii="Times New Roman" w:hAnsi="Times New Roman" w:eastAsia="Calibri"/>
          <w:bCs/>
          <w:iCs/>
          <w:sz w:val="24"/>
          <w:szCs w:val="24"/>
        </w:rPr>
      </w:pPr>
      <w:r>
        <w:rPr>
          <w:rFonts w:ascii="Times New Roman" w:hAnsi="Times New Roman" w:eastAsia="Calibri"/>
          <w:sz w:val="24"/>
          <w:szCs w:val="24"/>
        </w:rPr>
        <w:t xml:space="preserve">2) заявление не содержит сведений, установленных </w:t>
      </w:r>
      <w:r>
        <w:rPr>
          <w:rFonts w:ascii="Times New Roman" w:hAnsi="Times New Roman" w:eastAsia="Calibri"/>
          <w:bCs/>
          <w:iCs/>
          <w:sz w:val="24"/>
          <w:szCs w:val="24"/>
        </w:rPr>
        <w:t xml:space="preserve">пунктом 26</w:t>
      </w:r>
      <w:r>
        <w:rPr>
          <w:rFonts w:ascii="Times New Roman" w:hAnsi="Times New Roman" w:eastAsia="Calibri"/>
          <w:sz w:val="24"/>
          <w:szCs w:val="24"/>
        </w:rPr>
        <w:t xml:space="preserve"> настоящего административного регламента;</w:t>
      </w:r>
      <w:r>
        <w:rPr>
          <w:rFonts w:ascii="Times New Roman" w:hAnsi="Times New Roman" w:eastAsia="Calibri"/>
          <w:bCs/>
          <w:iCs/>
          <w:sz w:val="24"/>
          <w:szCs w:val="24"/>
        </w:rPr>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3) прилагаемые к заявлению документы не соответствуют требованиям пунктов 27 и 30 настоящего административного регламента (за исключением случаев, установленных подпунктами 6 и 7 пункта 27 настоящего административного регламента).</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36. В случае установления оснований для отказа в приеме документов (отказа в регистрации заявления)</w:t>
      </w:r>
      <w:r>
        <w:rPr>
          <w:rFonts w:ascii="Times New Roman" w:hAnsi="Times New Roman" w:eastAsia="Calibri"/>
          <w:color w:val="FF0000"/>
          <w:sz w:val="24"/>
          <w:szCs w:val="24"/>
          <w:lang w:eastAsia="en-US"/>
        </w:rPr>
        <w:t xml:space="preserve"> </w:t>
      </w:r>
      <w:r>
        <w:rPr>
          <w:rFonts w:ascii="Times New Roman" w:hAnsi="Times New Roman" w:eastAsia="Calibri"/>
          <w:sz w:val="24"/>
          <w:szCs w:val="24"/>
          <w:lang w:eastAsia="en-US"/>
        </w:rPr>
        <w:t xml:space="preserve">должностное лицо администрации совершает действия по уведомлению заявителя или его представителя в порядке, предусмотренном пунктами 74 и 75 настоящего административного регламента.</w:t>
      </w:r>
      <w:r>
        <w:rPr>
          <w:rFonts w:ascii="Times New Roman" w:hAnsi="Times New Roman" w:eastAsia="Calibri"/>
          <w:sz w:val="24"/>
          <w:szCs w:val="24"/>
          <w:lang w:eastAsia="en-US"/>
        </w:rPr>
      </w:r>
    </w:p>
    <w:p>
      <w:pPr>
        <w:pStyle w:val="Normal"/>
        <w:contextualSpacing w:val="true"/>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37. Отказ в приеме документов (отказ в регистрации заявления) не препятствует повторному обращению заявителей </w:t>
      </w:r>
      <w:r>
        <w:rPr>
          <w:rFonts w:ascii="Times New Roman" w:hAnsi="Times New Roman" w:eastAsia="Calibri"/>
          <w:sz w:val="24"/>
          <w:szCs w:val="24"/>
        </w:rPr>
        <w:t xml:space="preserve">или их представителей </w:t>
      </w:r>
      <w:r>
        <w:rPr>
          <w:rFonts w:ascii="Times New Roman" w:hAnsi="Times New Roman" w:eastAsia="Calibri"/>
          <w:sz w:val="24"/>
          <w:szCs w:val="24"/>
          <w:lang w:eastAsia="en-US"/>
        </w:rPr>
        <w:t xml:space="preserve">за предоставлением муниципальной услуги и может быть обжалован заявителем </w:t>
      </w:r>
      <w:r>
        <w:rPr>
          <w:rFonts w:ascii="Times New Roman" w:hAnsi="Times New Roman" w:eastAsia="Calibri"/>
          <w:sz w:val="24"/>
          <w:szCs w:val="24"/>
        </w:rPr>
        <w:t xml:space="preserve">или его представителем </w:t>
      </w:r>
      <w:r>
        <w:rPr>
          <w:rFonts w:ascii="Times New Roman" w:hAnsi="Times New Roman" w:eastAsia="Calibri"/>
          <w:sz w:val="24"/>
          <w:szCs w:val="24"/>
          <w:lang w:eastAsia="en-US"/>
        </w:rPr>
        <w:t xml:space="preserve">в порядке, установленном действующим законодательством.</w:t>
      </w:r>
    </w:p>
    <w:p>
      <w:pPr>
        <w:pStyle w:val="Normal"/>
        <w:ind w:firstLine="851"/>
        <w:jc w:val="center"/>
        <w:keepLines/>
        <w:keepNext/>
        <w:rPr>
          <w:rFonts w:ascii="Times New Roman" w:hAnsi="Times New Roman" w:eastAsia="Calibri"/>
          <w:sz w:val="24"/>
          <w:szCs w:val="24"/>
          <w:highlight w:val="yellow"/>
          <w:lang w:eastAsia="en-US"/>
        </w:rPr>
        <w:outlineLvl w:val="2"/>
      </w:pPr>
      <w:r>
        <w:rPr>
          <w:rFonts w:ascii="Times New Roman" w:hAnsi="Times New Roman" w:eastAsia="Calibri"/>
          <w:sz w:val="24"/>
          <w:szCs w:val="24"/>
          <w:highlight w:val="yellow"/>
          <w:lang w:eastAsia="en-US"/>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13. Исчерпывающий перечень оснований для приостановления</w:t>
      </w:r>
    </w:p>
    <w:p>
      <w:pPr>
        <w:pStyle w:val="Normal"/>
        <w:ind w:firstLine="851"/>
        <w:jc w:val="center"/>
        <w:keepLines/>
        <w:keepNext/>
        <w:rPr>
          <w:rFonts w:ascii="Times New Roman" w:hAnsi="Times New Roman" w:eastAsia="Calibri"/>
          <w:sz w:val="24"/>
          <w:szCs w:val="24"/>
        </w:rPr>
      </w:pPr>
      <w:r>
        <w:rPr>
          <w:rFonts w:ascii="Times New Roman" w:hAnsi="Times New Roman" w:eastAsia="Calibri"/>
          <w:sz w:val="24"/>
          <w:szCs w:val="24"/>
        </w:rPr>
        <w:t xml:space="preserve">или отказа в предоставлении муниципальной услуги</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38. Основания для приостановления предоставления муниципальной услуги законодательством не предусмотрены.</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39. Основания для отказа в предоставлении муниципальной услуги законодательством не предусмотрены</w:t>
      </w:r>
      <w:r>
        <w:rPr>
          <w:rFonts w:ascii="Times New Roman" w:hAnsi="Times New Roman" w:eastAsia="Calibri"/>
          <w:bCs/>
          <w:sz w:val="24"/>
          <w:szCs w:val="24"/>
        </w:rPr>
        <w:t xml:space="preserve">.</w:t>
      </w:r>
      <w:r>
        <w:rPr>
          <w:rFonts w:ascii="Times New Roman" w:hAnsi="Times New Roman" w:eastAsia="Calibri"/>
          <w:sz w:val="24"/>
          <w:szCs w:val="24"/>
        </w:rPr>
      </w:r>
    </w:p>
    <w:p>
      <w:pPr>
        <w:pStyle w:val="Normal"/>
        <w:ind w:firstLine="851"/>
        <w:jc w:val="both"/>
        <w:rPr>
          <w:rFonts w:ascii="Times New Roman" w:hAnsi="Times New Roman" w:eastAsia="Calibri"/>
          <w:bCs/>
          <w:sz w:val="24"/>
          <w:szCs w:val="24"/>
        </w:rPr>
      </w:pPr>
      <w:r>
        <w:rPr>
          <w:rFonts w:ascii="Times New Roman" w:hAnsi="Times New Roman" w:eastAsia="Calibri"/>
          <w:bCs/>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14. Перечень услуг, которые являются необходимыми</w:t>
        <w:br/>
        <w:t xml:space="preserve">и обязательными для предоставления муниципальной услуги</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40. В соответствии с Перечнем услуг, которые являются необходимыми и обязательными для предоставления муниципальных услуг, </w:t>
      </w:r>
      <w:r>
        <w:rPr>
          <w:rFonts w:ascii="Times New Roman" w:hAnsi="Times New Roman"/>
          <w:sz w:val="24"/>
          <w:szCs w:val="24"/>
        </w:rPr>
        <w:t xml:space="preserve">утвержденный решением Думы Слюдянского муниципального образования от 20.02.2018 года № 11 </w:t>
      </w:r>
      <w:r>
        <w:rPr>
          <w:rFonts w:ascii="Times New Roman" w:hAnsi="Times New Roman"/>
          <w:sz w:val="24"/>
          <w:szCs w:val="24"/>
          <w:lang w:val="en-US"/>
        </w:rPr>
        <w:t xml:space="preserve">IV</w:t>
      </w:r>
      <w:r>
        <w:rPr>
          <w:rFonts w:ascii="Times New Roman" w:hAnsi="Times New Roman"/>
          <w:sz w:val="24"/>
          <w:szCs w:val="24"/>
        </w:rPr>
        <w:t xml:space="preserve">-ГД</w:t>
      </w:r>
      <w:r>
        <w:rPr>
          <w:rFonts w:ascii="Times New Roman" w:hAnsi="Times New Roman" w:eastAsia="Calibri"/>
          <w:sz w:val="24"/>
          <w:szCs w:val="24"/>
        </w:rPr>
        <w:t xml:space="preserve">, которые являются необходимыми и обязательными для предоставления муниципальной услуги, отсутствуют.</w:t>
      </w:r>
    </w:p>
    <w:p>
      <w:pPr>
        <w:pStyle w:val="Normal"/>
        <w:ind w:firstLine="851"/>
        <w:jc w:val="center"/>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15. Порядок, размер и основания взимания </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государственной пошлины или иной платы, взимаемой</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за предоставление муниципальной услуги</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41. З</w:t>
      </w:r>
      <w:r>
        <w:rPr>
          <w:rFonts w:ascii="Times New Roman" w:hAnsi="Times New Roman" w:eastAsia="Calibri"/>
          <w:sz w:val="24"/>
          <w:szCs w:val="24"/>
        </w:rPr>
        <w:t xml:space="preserve">а предоставление муниципальной услуги заявитель уплачивает государственную пошлину, установленную подпунктом 111 пункта 1 статьи 333</w:t>
      </w:r>
      <w:r>
        <w:rPr>
          <w:rFonts w:ascii="Times New Roman" w:hAnsi="Times New Roman" w:eastAsia="Calibri"/>
          <w:sz w:val="24"/>
          <w:szCs w:val="24"/>
          <w:vertAlign w:val="superscript"/>
        </w:rPr>
        <w:t xml:space="preserve">33</w:t>
      </w:r>
      <w:r>
        <w:rPr>
          <w:rFonts w:ascii="Times New Roman" w:hAnsi="Times New Roman" w:eastAsia="Calibri"/>
          <w:sz w:val="24"/>
          <w:szCs w:val="24"/>
        </w:rPr>
        <w:t xml:space="preserve"> Налогового кодекса Российской Федерации.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16. Порядок, размер и основания взимания платы</w:t>
        <w:br/>
        <w:t xml:space="preserve">за предоставление услуг, которые являются необходимыми</w:t>
        <w:br/>
        <w:t xml:space="preserve">и обязательными для предоставления муниципальной услуги,</w:t>
        <w:br/>
        <w:t xml:space="preserve">включая информацию о методике расчета размера такой платы</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43. Плата за </w:t>
      </w:r>
      <w:r>
        <w:rPr>
          <w:rFonts w:ascii="Times New Roman" w:hAnsi="Times New Roman" w:eastAsia="Calibri"/>
          <w:sz w:val="24"/>
          <w:szCs w:val="24"/>
          <w:lang w:eastAsia="en-US"/>
        </w:rPr>
        <w:t xml:space="preserve">услуги, которые являются необходимыми и обязательными для предоставления муниципальной услуги, отсутствует</w:t>
      </w:r>
      <w:r>
        <w:rPr>
          <w:rFonts w:ascii="Times New Roman" w:hAnsi="Times New Roman" w:eastAsia="Calibri"/>
          <w:sz w:val="24"/>
          <w:szCs w:val="24"/>
        </w:rPr>
        <w:t xml:space="preserve">.</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bookmarkStart w:id="4" w:name="Par285"/>
      <w:bookmarkEnd w:id="4"/>
      <w:r>
        <w:rPr>
          <w:rFonts w:ascii="Times New Roman" w:hAnsi="Times New Roman" w:eastAsia="Calibri"/>
          <w:sz w:val="24"/>
          <w:szCs w:val="24"/>
        </w:rPr>
        <w:t xml:space="preserve">Глава 17. Максимальный срок ожидания в очереди</w:t>
        <w:br/>
        <w:t xml:space="preserve">при подаче заявления и при получении</w:t>
        <w:br/>
        <w:t xml:space="preserve">результата предоставления такой услуги</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44. Максимальное время ожидания в очереди при подаче заявления и документов не должно превышать 15 минут.</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45. Максимальное время ожидания в очереди при получении результата муниципальной услуги не должно превышать 15 минут.</w:t>
      </w:r>
    </w:p>
    <w:p>
      <w:pPr>
        <w:pStyle w:val="Normal"/>
        <w:ind w:firstLine="851"/>
        <w:jc w:val="center"/>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18. Срок и порядок регистрации заявления,</w:t>
        <w:br/>
        <w:t xml:space="preserve">в том числе в электронной форме</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rPr>
        <w:t xml:space="preserve">46.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Pr>
          <w:rFonts w:ascii="Times New Roman" w:hAnsi="Times New Roman" w:eastAsia="Calibri"/>
          <w:sz w:val="24"/>
          <w:szCs w:val="24"/>
          <w:lang w:eastAsia="en-US"/>
        </w:rPr>
        <w:t xml:space="preserve"> </w:t>
      </w:r>
      <w:r>
        <w:rPr>
          <w:rFonts w:ascii="Times New Roman" w:hAnsi="Times New Roman"/>
          <w:sz w:val="24"/>
          <w:szCs w:val="24"/>
        </w:rPr>
        <w:t xml:space="preserve">в журнале регистрации обращений за предоставлением муниципальной услуги</w:t>
      </w:r>
      <w:r>
        <w:rPr>
          <w:rFonts w:ascii="Times New Roman" w:hAnsi="Times New Roman"/>
          <w:sz w:val="24"/>
          <w:szCs w:val="24"/>
        </w:rPr>
        <w:t xml:space="preserve"> </w:t>
      </w:r>
      <w:r>
        <w:rPr>
          <w:rFonts w:ascii="Times New Roman" w:hAnsi="Times New Roman" w:eastAsia="Calibri"/>
          <w:sz w:val="24"/>
          <w:szCs w:val="24"/>
          <w:lang w:eastAsia="en-US"/>
        </w:rPr>
        <w:t xml:space="preserve">путем присвоения указанным документам входящего номера с указанием даты получения.</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47. Срок регистрации представленных в администрацию заявления и документов при непосредственном обращении заявителя </w:t>
      </w:r>
      <w:r>
        <w:rPr>
          <w:rFonts w:ascii="Times New Roman" w:hAnsi="Times New Roman" w:eastAsia="Calibri"/>
          <w:sz w:val="24"/>
          <w:szCs w:val="24"/>
        </w:rPr>
        <w:t xml:space="preserve">или его представителя </w:t>
      </w:r>
      <w:r>
        <w:rPr>
          <w:rFonts w:ascii="Times New Roman" w:hAnsi="Times New Roman" w:eastAsia="Calibri"/>
          <w:sz w:val="24"/>
          <w:szCs w:val="24"/>
          <w:lang w:eastAsia="en-US"/>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48.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r>
        <w:rPr>
          <w:rFonts w:ascii="Times New Roman" w:hAnsi="Times New Roman" w:eastAsia="Calibri"/>
          <w:sz w:val="24"/>
          <w:szCs w:val="24"/>
          <w:vertAlign w:val="superscript"/>
          <w:lang w:eastAsia="en-US"/>
        </w:rPr>
        <w:endnoteReference w:id="0"/>
      </w:r>
      <w:r>
        <w:rPr>
          <w:rFonts w:ascii="Times New Roman" w:hAnsi="Times New Roman" w:eastAsia="Calibri"/>
          <w:sz w:val="24"/>
          <w:szCs w:val="24"/>
          <w:lang w:eastAsia="en-US"/>
        </w:rPr>
        <w:t xml:space="preserve">.</w:t>
      </w: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19. Требования к помещениям, в которых</w:t>
        <w:br/>
        <w:t xml:space="preserve">предоставляется муниципальная услуга</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49. Вход в здание администрации оборудуется информационной табличкой (вывеской), содержащей информацию о полном наименовании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50. Администрация обеспечивает инвалидам (включая инвалидов, использующих кресла-коляски и собак-проводников):</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Pr>
          <w:rFonts w:ascii="Times New Roman" w:hAnsi="Times New Roman" w:eastAsia="Calibri"/>
          <w:sz w:val="24"/>
          <w:szCs w:val="24"/>
        </w:rPr>
        <w:t xml:space="preserve">Слюдянского муниципального образования</w:t>
      </w:r>
      <w:r>
        <w:rPr>
          <w:rFonts w:ascii="Times New Roman" w:hAnsi="Times New Roman" w:eastAsia="Calibri"/>
          <w:sz w:val="24"/>
          <w:szCs w:val="24"/>
        </w:rPr>
        <w:t xml:space="preserve">, меры для обеспечения доступа инвалидов к месту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51.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57. Места для заполнения документов оборудуются информационными стендами, стульями и столами для возможности оформления документов.</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rPr>
          <w:rFonts w:ascii="Times New Roman" w:hAnsi="Times New Roman" w:eastAsia="Calibri"/>
          <w:sz w:val="24"/>
          <w:szCs w:val="24"/>
        </w:rPr>
      </w:pPr>
      <w:r>
        <w:rPr>
          <w:rFonts w:ascii="Times New Roman" w:hAnsi="Times New Roman" w:eastAsia="Calibri"/>
          <w:sz w:val="24"/>
          <w:szCs w:val="24"/>
        </w:rPr>
        <w:t xml:space="preserve">Глава 20. Показатели доступности и качества муниципальной услуги,</w:t>
        <w:br/>
        <w:t xml:space="preserve">в том числе количество взаимодействий заявителя с должностными</w:t>
        <w:br/>
        <w:t xml:space="preserve">лицами при предоставлении муниципальной услуги и их</w:t>
        <w:b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pPr>
        <w:pStyle w:val="Normal"/>
        <w:ind w:firstLine="851"/>
        <w:jc w:val="center"/>
        <w:rPr>
          <w:rFonts w:ascii="Times New Roman" w:hAnsi="Times New Roman" w:eastAsia="Calibri"/>
          <w:sz w:val="24"/>
          <w:szCs w:val="24"/>
        </w:rPr>
      </w:pPr>
      <w:r>
        <w:rPr>
          <w:rFonts w:ascii="Times New Roman" w:hAnsi="Times New Roman" w:eastAsia="Calibri"/>
          <w:sz w:val="24"/>
          <w:szCs w:val="24"/>
        </w:rPr>
        <w:t xml:space="preserve">числе в полном объеме), посредством комплексного запроса</w:t>
      </w:r>
    </w:p>
    <w:p>
      <w:pPr>
        <w:pStyle w:val="Normal"/>
        <w:ind w:firstLine="851"/>
        <w:jc w:val="both"/>
        <w:keepLines/>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59. Основными показателями доступности и качества муниципальной услуги являются: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соблюдение требований к местам предоставления муниципальной услуги, их транспортной доступности;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среднее время ожидания в очереди при подаче документов;</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количество обращений об обжаловании решений и действий (бездействия) администрации, а также должностных лиц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4) количество взаимодействий заявителя или его представителя с должностными лицами, их продолжительность;</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5) возможность получения информации о ходе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для подачи документов, необходимых для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для получения результата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61 настоящего административного регламента видов взаимодействия.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64. Заявителю обеспечивается возможность подачи запроса о предоставлении муниципальной услуги посредством использования электронной почты администрации, Портала.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Возможность обращения заявителя с запросом о предоставлении муниципальной услуги в МФЦ, в том числе к комплексным запросом, а также получения результата муниципальной услуги в МФЦ не предусмотрена.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65. Заявитель и его представитель имеют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21. Иные требования, в том числе учитывающие особенности предоставления муниципальной услуги </w:t>
      </w:r>
      <w:r>
        <w:rPr>
          <w:rFonts w:ascii="Times New Roman" w:hAnsi="Times New Roman"/>
          <w:sz w:val="24"/>
          <w:szCs w:val="24"/>
        </w:rPr>
        <w:t xml:space="preserve">по экстерриториальному принципу</w:t>
      </w:r>
      <w:r>
        <w:rPr>
          <w:rFonts w:ascii="Times New Roman" w:hAnsi="Times New Roman" w:eastAsia="Calibri"/>
          <w:sz w:val="24"/>
          <w:szCs w:val="24"/>
        </w:rPr>
        <w:t xml:space="preserve">, особенности предоставления муниципальной услуги в электронной форме</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sz w:val="24"/>
          <w:szCs w:val="24"/>
        </w:rPr>
      </w:pPr>
      <w:r>
        <w:rPr>
          <w:rFonts w:ascii="Times New Roman" w:hAnsi="Times New Roman"/>
          <w:sz w:val="24"/>
          <w:szCs w:val="24"/>
        </w:rPr>
        <w:t xml:space="preserve">66. Предоставление муниципальной услуги по экстерриториальному принципу не предоставляется.</w:t>
      </w:r>
      <w:r>
        <w:rPr>
          <w:rFonts w:ascii="Times New Roman" w:hAnsi="Times New Roman"/>
          <w:sz w:val="24"/>
          <w:szCs w:val="24"/>
          <w:vertAlign w:val="superscript"/>
          <w:lang w:eastAsia="en-US"/>
        </w:rPr>
        <w:endnoteReference w:id="1"/>
      </w:r>
      <w:r>
        <w:rPr>
          <w:rFonts w:ascii="Times New Roman" w:hAnsi="Times New Roman"/>
          <w:sz w:val="24"/>
          <w:szCs w:val="24"/>
        </w:rPr>
      </w:r>
    </w:p>
    <w:p>
      <w:pPr>
        <w:pStyle w:val="Normal"/>
        <w:ind w:firstLine="851"/>
        <w:jc w:val="both"/>
        <w:rPr>
          <w:rFonts w:ascii="Times New Roman" w:hAnsi="Times New Roman"/>
          <w:color w:val="000000"/>
          <w:sz w:val="24"/>
          <w:szCs w:val="24"/>
        </w:rPr>
      </w:pPr>
      <w:r>
        <w:rPr>
          <w:rFonts w:ascii="Times New Roman" w:hAnsi="Times New Roman" w:eastAsia="Calibri"/>
          <w:sz w:val="24"/>
          <w:szCs w:val="24"/>
        </w:rPr>
        <w:t xml:space="preserve">67. </w:t>
      </w:r>
      <w:r>
        <w:rPr>
          <w:rFonts w:ascii="Times New Roman" w:hAnsi="Times New Roman"/>
          <w:color w:val="000000"/>
          <w:sz w:val="24"/>
          <w:szCs w:val="24"/>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 администрации от 04.03.2020 №161:</w:t>
      </w:r>
    </w:p>
    <w:p>
      <w:pPr>
        <w:pStyle w:val="Normal"/>
        <w:ind w:firstLine="851"/>
        <w:jc w:val="both"/>
        <w:tabs>
          <w:tab w:val="left" w:pos="-142" w:leader="none"/>
          <w:tab w:val="left" w:pos="0" w:leader="none"/>
        </w:tabs>
        <w:rPr>
          <w:rFonts w:ascii="Times New Roman" w:hAnsi="Times New Roman"/>
          <w:color w:val="000000"/>
          <w:sz w:val="24"/>
          <w:szCs w:val="24"/>
        </w:rPr>
      </w:pPr>
      <w:r>
        <w:rPr>
          <w:rFonts w:ascii="Times New Roman" w:hAnsi="Times New Roman"/>
          <w:color w:val="000000"/>
          <w:sz w:val="24"/>
          <w:szCs w:val="24"/>
        </w:rPr>
        <w:t xml:space="preserve">I этап (до 01.09.2020 года) – возможность получения информации о муниципальной услуге посредством Портала;</w:t>
      </w:r>
    </w:p>
    <w:p>
      <w:pPr>
        <w:pStyle w:val="Normal"/>
        <w:ind w:firstLine="851"/>
        <w:jc w:val="both"/>
        <w:tabs>
          <w:tab w:val="left" w:pos="-142" w:leader="none"/>
          <w:tab w:val="left" w:pos="0" w:leader="none"/>
        </w:tabs>
        <w:rPr>
          <w:rFonts w:ascii="Times New Roman" w:hAnsi="Times New Roman"/>
          <w:color w:val="000000"/>
          <w:sz w:val="24"/>
          <w:szCs w:val="24"/>
        </w:rPr>
      </w:pPr>
      <w:r>
        <w:rPr>
          <w:rFonts w:ascii="Times New Roman" w:hAnsi="Times New Roman"/>
          <w:color w:val="000000"/>
          <w:sz w:val="24"/>
          <w:szCs w:val="24"/>
        </w:rPr>
        <w:t xml:space="preserve">II этап (до 01.09.2020 года) – 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pPr>
        <w:pStyle w:val="Normal"/>
        <w:ind w:firstLine="851"/>
        <w:jc w:val="both"/>
        <w:rPr>
          <w:rFonts w:ascii="Times New Roman" w:hAnsi="Times New Roman" w:eastAsia="Calibri"/>
          <w:color w:val="000000"/>
          <w:sz w:val="24"/>
          <w:szCs w:val="24"/>
        </w:rPr>
      </w:pPr>
      <w:r>
        <w:rPr>
          <w:rFonts w:ascii="Times New Roman" w:hAnsi="Times New Roman"/>
          <w:color w:val="000000"/>
          <w:sz w:val="24"/>
          <w:szCs w:val="24"/>
        </w:rPr>
        <w:t xml:space="preserve">III этап (до 01.01.2021 года) – возможность в целях получения муниципальной услуги представления документов в электронном виде с использованием Портала</w:t>
      </w:r>
      <w:r>
        <w:rPr>
          <w:rFonts w:ascii="Times New Roman" w:hAnsi="Times New Roman" w:eastAsia="Calibri"/>
          <w:color w:val="000000"/>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68.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69.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rPr>
          <w:rFonts w:ascii="Times New Roman" w:hAnsi="Times New Roman" w:eastAsia="Calibri"/>
          <w:sz w:val="24"/>
          <w:szCs w:val="24"/>
        </w:rPr>
      </w:pPr>
      <w:r>
        <w:rPr>
          <w:rFonts w:ascii="Times New Roman" w:hAnsi="Times New Roman" w:eastAsia="Calibri"/>
          <w:sz w:val="24"/>
          <w:szCs w:val="24"/>
        </w:rPr>
        <w:t xml:space="preserve">РАЗДЕЛ III. СОСТАВ, ПОСЛЕДОВАТЕЛЬНОСТЬ И СРОКИ ВЫПОЛНЕНИЯ АДМИНИСТРАТИВНЫХ ПРОЦЕДУР,</w:t>
        <w:br/>
        <w:t xml:space="preserve">ТРЕБОВАНИЯ К ПОРЯДКУ ИХ ВЫПОЛНЕНИЯ, В ТОМ ЧИСЛЕ ОСОБЕННОСТИ ВЫПОЛНЕНИЯ АДМИНИСТРАТИВНЫХ</w:t>
        <w:br/>
        <w:t xml:space="preserve">ПРОЦЕДУР В ЭЛЕКТРОННОЙ ФОРМЕ</w:t>
      </w:r>
      <w:r>
        <w:rPr>
          <w:rFonts w:ascii="Times New Roman" w:hAnsi="Times New Roman" w:eastAsia="Calibri"/>
          <w:sz w:val="24"/>
          <w:szCs w:val="24"/>
        </w:rPr>
      </w:r>
    </w:p>
    <w:p>
      <w:pPr>
        <w:pStyle w:val="Normal"/>
        <w:ind w:firstLine="851"/>
        <w:jc w:val="center"/>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bookmarkStart w:id="5" w:name="Par343"/>
      <w:bookmarkEnd w:id="5"/>
      <w:r>
        <w:rPr>
          <w:rFonts w:ascii="Times New Roman" w:hAnsi="Times New Roman" w:eastAsia="Calibri"/>
          <w:sz w:val="24"/>
          <w:szCs w:val="24"/>
        </w:rPr>
        <w:t xml:space="preserve">Глава 22. Состав и последовательность административных процедур</w:t>
      </w:r>
    </w:p>
    <w:p>
      <w:pPr>
        <w:pStyle w:val="Normal"/>
        <w:ind w:firstLine="851"/>
        <w:jc w:val="both"/>
        <w:keepNext/>
        <w:rPr>
          <w:rFonts w:ascii="Times New Roman" w:hAnsi="Times New Roman" w:eastAsia="Calibri"/>
          <w:sz w:val="24"/>
          <w:szCs w:val="24"/>
        </w:rPr>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70. Предоставление муниципальной услуги включает в себя следующие административные процедуры:</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прием, регистрация заявления и документов, подлежащих представлению заявителем или его представителем;</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рассмотрение заявления, формирование и направление межведомственных запросов в органы (организации), участвующие в предоставлении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согласование маршрута тяжеловесного и (или) крупногабаритного транспортного средства;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lang w:eastAsia="en-US"/>
        </w:rPr>
        <w:t xml:space="preserve">4) принятие решения о выдаче </w:t>
      </w:r>
      <w:r>
        <w:rPr>
          <w:rFonts w:ascii="Times New Roman" w:hAnsi="Times New Roman" w:eastAsia="Calibri"/>
          <w:sz w:val="24"/>
          <w:szCs w:val="24"/>
        </w:rPr>
        <w:t xml:space="preserve">специального </w:t>
      </w:r>
      <w:r>
        <w:rPr>
          <w:rFonts w:ascii="Times New Roman" w:hAnsi="Times New Roman" w:eastAsia="Calibri"/>
          <w:sz w:val="24"/>
          <w:szCs w:val="24"/>
          <w:lang w:eastAsia="en-US"/>
        </w:rPr>
        <w:t xml:space="preserve">разрешения или об отказе в выдаче </w:t>
      </w:r>
      <w:r>
        <w:rPr>
          <w:rFonts w:ascii="Times New Roman" w:hAnsi="Times New Roman" w:eastAsia="Calibri"/>
          <w:sz w:val="24"/>
          <w:szCs w:val="24"/>
        </w:rPr>
        <w:t xml:space="preserve">специального </w:t>
      </w:r>
      <w:r>
        <w:rPr>
          <w:rFonts w:ascii="Times New Roman" w:hAnsi="Times New Roman" w:eastAsia="Calibri"/>
          <w:sz w:val="24"/>
          <w:szCs w:val="24"/>
          <w:lang w:eastAsia="en-US"/>
        </w:rPr>
        <w:t xml:space="preserve">разрешения</w:t>
      </w:r>
      <w:r>
        <w:rPr>
          <w:rFonts w:ascii="Times New Roman" w:hAnsi="Times New Roman" w:eastAsia="Calibri"/>
          <w:sz w:val="24"/>
          <w:szCs w:val="24"/>
        </w:rPr>
        <w:t xml:space="preserve">;</w:t>
      </w:r>
    </w:p>
    <w:p>
      <w:pPr>
        <w:pStyle w:val="Normal"/>
        <w:ind w:firstLine="851"/>
        <w:jc w:val="both"/>
        <w:rPr>
          <w:rFonts w:ascii="Times New Roman" w:hAnsi="Times New Roman" w:eastAsia="Calibri"/>
          <w:color w:val="FF0000"/>
          <w:sz w:val="24"/>
          <w:szCs w:val="24"/>
        </w:rPr>
      </w:pPr>
      <w:r>
        <w:rPr>
          <w:rFonts w:ascii="Times New Roman" w:hAnsi="Times New Roman" w:eastAsia="Calibri"/>
          <w:sz w:val="24"/>
          <w:szCs w:val="24"/>
        </w:rPr>
        <w:t xml:space="preserve">5) направление (выдача) заявителю или его представителю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 либо </w:t>
      </w:r>
      <w:r>
        <w:rPr>
          <w:rFonts w:ascii="Times New Roman" w:hAnsi="Times New Roman" w:eastAsia="Calibri"/>
          <w:bCs/>
          <w:sz w:val="24"/>
          <w:szCs w:val="24"/>
        </w:rPr>
        <w:t xml:space="preserve">уведомления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r>
        <w:rPr>
          <w:rFonts w:ascii="Times New Roman" w:hAnsi="Times New Roman" w:eastAsia="Calibri"/>
          <w:color w:val="FF0000"/>
          <w:sz w:val="24"/>
          <w:szCs w:val="24"/>
        </w:rPr>
      </w:r>
    </w:p>
    <w:p>
      <w:pPr>
        <w:pStyle w:val="Normal"/>
        <w:ind w:firstLine="851"/>
        <w:jc w:val="both"/>
        <w:rPr>
          <w:rFonts w:ascii="Times New Roman" w:hAnsi="Times New Roman" w:eastAsia="Calibri"/>
          <w:sz w:val="24"/>
          <w:szCs w:val="24"/>
          <w:highlight w:val="yellow"/>
        </w:rPr>
      </w:pPr>
      <w:r>
        <w:rPr>
          <w:rFonts w:ascii="Times New Roman" w:hAnsi="Times New Roman" w:eastAsia="Calibri"/>
          <w:sz w:val="24"/>
          <w:szCs w:val="24"/>
          <w:highlight w:val="yellow"/>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23. Прием, регистрация заявления и документов,</w:t>
        <w:br/>
        <w:t xml:space="preserve">представленных заявителем или его представителем</w:t>
      </w:r>
    </w:p>
    <w:p>
      <w:pPr>
        <w:pStyle w:val="Normal"/>
        <w:ind w:firstLine="851"/>
        <w:jc w:val="both"/>
        <w:keepLines/>
        <w:keepNext/>
        <w:rPr>
          <w:rFonts w:ascii="Times New Roman" w:hAnsi="Times New Roman" w:eastAsia="Calibri"/>
          <w:sz w:val="24"/>
          <w:szCs w:val="24"/>
          <w:lang w:eastAsia="en-US"/>
        </w:rPr>
      </w:pPr>
      <w:bookmarkStart w:id="6" w:name="Par355"/>
      <w:bookmarkEnd w:id="6"/>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71. Основанием для начала осуществления административной процедуры является </w:t>
      </w:r>
      <w:r>
        <w:rPr>
          <w:rFonts w:ascii="Times New Roman" w:hAnsi="Times New Roman" w:eastAsia="Calibri"/>
          <w:sz w:val="24"/>
          <w:szCs w:val="24"/>
        </w:rPr>
        <w:t xml:space="preserve">поступление в администрацию от заявителя или его представителя заявления или документов одним из способов, указанных в пункте 28 настоящего административного регламента.</w:t>
      </w:r>
    </w:p>
    <w:p>
      <w:pPr>
        <w:pStyle w:val="Normal"/>
        <w:ind w:firstLine="851"/>
        <w:jc w:val="both"/>
        <w:rPr>
          <w:rFonts w:ascii="Times New Roman" w:hAnsi="Times New Roman" w:eastAsia="Calibri"/>
          <w:i/>
          <w:iCs/>
          <w:sz w:val="24"/>
          <w:szCs w:val="24"/>
        </w:rPr>
      </w:pPr>
      <w:r>
        <w:rPr>
          <w:rFonts w:ascii="Times New Roman" w:hAnsi="Times New Roman" w:eastAsia="Calibri"/>
          <w:sz w:val="24"/>
          <w:szCs w:val="24"/>
        </w:rPr>
        <w:t xml:space="preserve">72. В день поступления (получения) заявление и документы регистрируются должностным лицом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ответственным за прием и регистрацию документов, </w:t>
      </w:r>
      <w:r>
        <w:rPr>
          <w:rFonts w:ascii="Times New Roman" w:hAnsi="Times New Roman"/>
          <w:sz w:val="24"/>
          <w:szCs w:val="24"/>
        </w:rPr>
        <w:t xml:space="preserve">в журнале регистрации обращений за предоставлением муниципальной услуги</w:t>
      </w:r>
      <w:r>
        <w:rPr>
          <w:rFonts w:ascii="Times New Roman" w:hAnsi="Times New Roman" w:eastAsia="Calibri"/>
          <w:sz w:val="24"/>
          <w:szCs w:val="24"/>
          <w:lang w:eastAsia="en-US"/>
        </w:rPr>
        <w:t xml:space="preserve">.</w:t>
      </w:r>
      <w:r>
        <w:rPr>
          <w:rFonts w:ascii="Times New Roman" w:hAnsi="Times New Roman" w:eastAsia="Calibri"/>
          <w:i/>
          <w:iCs/>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Срок регистрации представленных в </w:t>
      </w:r>
      <w:r>
        <w:rPr>
          <w:rFonts w:ascii="Times New Roman" w:hAnsi="Times New Roman" w:eastAsia="Calibri"/>
          <w:sz w:val="24"/>
          <w:szCs w:val="24"/>
          <w:lang w:eastAsia="en-US"/>
        </w:rPr>
        <w:t xml:space="preserve">администрацию заявления </w:t>
      </w:r>
      <w:r>
        <w:rPr>
          <w:rFonts w:ascii="Times New Roman" w:hAnsi="Times New Roman" w:eastAsia="Calibri"/>
          <w:sz w:val="24"/>
          <w:szCs w:val="24"/>
        </w:rPr>
        <w:t xml:space="preserve">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посредством Портала – один рабочий день со дня получения </w:t>
      </w:r>
      <w:r>
        <w:rPr>
          <w:rFonts w:ascii="Times New Roman" w:hAnsi="Times New Roman" w:eastAsia="Calibri"/>
          <w:sz w:val="24"/>
          <w:szCs w:val="24"/>
          <w:lang w:eastAsia="en-US"/>
        </w:rPr>
        <w:t xml:space="preserve">администрацией</w:t>
      </w:r>
      <w:r>
        <w:rPr>
          <w:rFonts w:ascii="Times New Roman" w:hAnsi="Times New Roman" w:eastAsia="Calibri"/>
          <w:sz w:val="24"/>
          <w:szCs w:val="24"/>
        </w:rPr>
        <w:t xml:space="preserve"> указанных документов.</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73.</w:t>
      </w:r>
      <w:r>
        <w:rPr>
          <w:rFonts w:ascii="Times New Roman" w:hAnsi="Times New Roman" w:eastAsia="Calibri"/>
          <w:i/>
          <w:iCs/>
          <w:sz w:val="24"/>
          <w:szCs w:val="24"/>
        </w:rPr>
        <w:t xml:space="preserve"> </w:t>
      </w:r>
      <w:r>
        <w:rPr>
          <w:rFonts w:ascii="Times New Roman" w:hAnsi="Times New Roman" w:eastAsia="Calibri"/>
          <w:sz w:val="24"/>
          <w:szCs w:val="24"/>
        </w:rPr>
        <w:t xml:space="preserve">Должностное лицо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w:t>
      </w:r>
      <w:r>
        <w:rPr>
          <w:rFonts w:ascii="Times New Roman" w:hAnsi="Times New Roman" w:eastAsia="Calibri"/>
          <w:sz w:val="24"/>
          <w:szCs w:val="24"/>
          <w:lang w:eastAsia="en-US"/>
        </w:rPr>
        <w:t xml:space="preserve">35 настоящего административного регламента</w:t>
      </w:r>
      <w:r>
        <w:rPr>
          <w:rFonts w:ascii="Times New Roman" w:hAnsi="Times New Roman" w:eastAsia="Calibri"/>
          <w:sz w:val="24"/>
          <w:szCs w:val="24"/>
        </w:rPr>
        <w:t xml:space="preserve">, </w:t>
      </w:r>
      <w:r>
        <w:rPr>
          <w:rFonts w:ascii="Times New Roman" w:hAnsi="Times New Roman" w:eastAsia="Calibri"/>
          <w:sz w:val="24"/>
          <w:szCs w:val="24"/>
          <w:lang w:eastAsia="en-US"/>
        </w:rPr>
        <w:t xml:space="preserve">не позднее одного рабочего дня со дня получения документов</w:t>
      </w:r>
      <w:r>
        <w:rPr>
          <w:rFonts w:ascii="Times New Roman" w:hAnsi="Times New Roman" w:eastAsia="Calibri"/>
          <w:sz w:val="24"/>
          <w:szCs w:val="24"/>
        </w:rPr>
        <w:t xml:space="preserve">.</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74. В случае выявления в представленных документах хотя бы одного из оснований, предусмотренных пунктом 35 </w:t>
      </w:r>
      <w:r>
        <w:rPr>
          <w:rFonts w:ascii="Times New Roman" w:hAnsi="Times New Roman" w:eastAsia="Calibri"/>
          <w:sz w:val="24"/>
          <w:szCs w:val="24"/>
          <w:lang w:eastAsia="en-US"/>
        </w:rPr>
        <w:t xml:space="preserve">настоящего административного регламента,</w:t>
      </w:r>
      <w:r>
        <w:rPr>
          <w:rFonts w:ascii="Times New Roman" w:hAnsi="Times New Roman" w:eastAsia="Calibri"/>
          <w:sz w:val="24"/>
          <w:szCs w:val="24"/>
        </w:rPr>
        <w:t xml:space="preserve"> должностное лицо администрации, ответственное за прием и регистрацию документов, не позднее срока, предусмотренного пунктом 73 настоящего административного регламента, принимает решение об отказе в приеме документов (об отказе в регистрации заявления) и подготавливает уведомление об отказе в приеме документов (отказе в регистрации заявления) с указанием оснований отказа в приеме документов (отказа в регистрации заявления).</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75. </w:t>
      </w:r>
      <w:r>
        <w:rPr>
          <w:rFonts w:ascii="Times New Roman" w:hAnsi="Times New Roman" w:eastAsia="Calibri"/>
          <w:sz w:val="24"/>
          <w:szCs w:val="24"/>
        </w:rPr>
        <w:t xml:space="preserve">Должностное лицо администрации, ответственное за прием и регистрацию документов</w:t>
      </w:r>
      <w:r>
        <w:rPr>
          <w:rFonts w:ascii="Times New Roman" w:hAnsi="Times New Roman" w:eastAsia="Calibri"/>
          <w:sz w:val="24"/>
          <w:szCs w:val="24"/>
        </w:rPr>
        <w:t xml:space="preserve">, принявшее решение об отказе </w:t>
      </w:r>
      <w:r>
        <w:rPr>
          <w:rFonts w:ascii="Times New Roman" w:hAnsi="Times New Roman" w:eastAsia="Calibri"/>
          <w:sz w:val="24"/>
          <w:szCs w:val="24"/>
        </w:rPr>
        <w:t xml:space="preserve">в приеме документов (</w:t>
      </w:r>
      <w:r>
        <w:rPr>
          <w:rFonts w:ascii="Times New Roman" w:hAnsi="Times New Roman" w:eastAsia="Calibri"/>
          <w:sz w:val="24"/>
          <w:szCs w:val="24"/>
        </w:rPr>
        <w:t xml:space="preserve">об отказе в регистрации заявления), обязано в течение одного рабочего дня с даты поступления заявления и прилагаемых к нему документов посредством почтового отправления, электронной почты либо по телефону, указанному в заявлении, проинформировать заявителя о принятом решении с указанием оснований принятия данного решения.</w:t>
      </w: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76. При отсутствии в представленных заявителем или его представителем документах оснований, предусмотренных пунктом 35 </w:t>
      </w:r>
      <w:r>
        <w:rPr>
          <w:rFonts w:ascii="Times New Roman" w:hAnsi="Times New Roman" w:eastAsia="Calibri"/>
          <w:sz w:val="24"/>
          <w:szCs w:val="24"/>
          <w:lang w:eastAsia="en-US"/>
        </w:rPr>
        <w:t xml:space="preserve">настоящего административного регламента</w:t>
      </w:r>
      <w:r>
        <w:rPr>
          <w:rFonts w:ascii="Times New Roman" w:hAnsi="Times New Roman" w:eastAsia="Calibri"/>
          <w:sz w:val="24"/>
          <w:szCs w:val="24"/>
        </w:rPr>
        <w:t xml:space="preserve">, должностное лицо администрации, ответственное за прием и регистрацию документов, не позднее срока, предусмотренного пунктом 73 настоящего административного регламента, передает представленные заявителем или его представителем документы должностному лицу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ответственному за предоставление муниципальной услуги.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rPr>
        <w:t xml:space="preserve">77. Результатом административной процедуры является прием </w:t>
      </w:r>
      <w:r>
        <w:rPr>
          <w:rFonts w:ascii="Times New Roman" w:hAnsi="Times New Roman" w:eastAsia="Calibri"/>
          <w:sz w:val="24"/>
          <w:szCs w:val="24"/>
          <w:lang w:eastAsia="en-US"/>
        </w:rPr>
        <w:t xml:space="preserve">представленных заявителем </w:t>
      </w:r>
      <w:r>
        <w:rPr>
          <w:rFonts w:ascii="Times New Roman" w:hAnsi="Times New Roman" w:eastAsia="Calibri"/>
          <w:sz w:val="24"/>
          <w:szCs w:val="24"/>
        </w:rPr>
        <w:t xml:space="preserve">или его представителем </w:t>
      </w:r>
      <w:r>
        <w:rPr>
          <w:rFonts w:ascii="Times New Roman" w:hAnsi="Times New Roman" w:eastAsia="Calibri"/>
          <w:sz w:val="24"/>
          <w:szCs w:val="24"/>
          <w:lang w:eastAsia="en-US"/>
        </w:rPr>
        <w:t xml:space="preserve">документов (регистрация заявления) </w:t>
      </w:r>
      <w:r>
        <w:rPr>
          <w:rFonts w:ascii="Times New Roman" w:hAnsi="Times New Roman" w:eastAsia="Calibri"/>
          <w:sz w:val="24"/>
          <w:szCs w:val="24"/>
        </w:rPr>
        <w:t xml:space="preserve">и их </w:t>
      </w:r>
      <w:r>
        <w:rPr>
          <w:rFonts w:ascii="Times New Roman" w:hAnsi="Times New Roman" w:eastAsia="Calibri"/>
          <w:sz w:val="24"/>
          <w:szCs w:val="24"/>
          <w:lang w:eastAsia="en-US"/>
        </w:rPr>
        <w:t xml:space="preserve">передача должностному лицу администрации, ответственному за предоставление муниципальной услуги, либо направление заявителю </w:t>
      </w:r>
      <w:r>
        <w:rPr>
          <w:rFonts w:ascii="Times New Roman" w:hAnsi="Times New Roman" w:eastAsia="Calibri"/>
          <w:sz w:val="24"/>
          <w:szCs w:val="24"/>
        </w:rPr>
        <w:t xml:space="preserve">или его представителю </w:t>
      </w:r>
      <w:r>
        <w:rPr>
          <w:rFonts w:ascii="Times New Roman" w:hAnsi="Times New Roman" w:eastAsia="Calibri"/>
          <w:sz w:val="24"/>
          <w:szCs w:val="24"/>
          <w:lang w:eastAsia="en-US"/>
        </w:rPr>
        <w:t xml:space="preserve">уведомления об отказе в приеме представленных документов </w:t>
      </w:r>
      <w:r>
        <w:rPr>
          <w:rFonts w:ascii="Times New Roman" w:hAnsi="Times New Roman" w:eastAsia="Calibri"/>
          <w:sz w:val="24"/>
          <w:szCs w:val="24"/>
        </w:rPr>
        <w:t xml:space="preserve">(об отказе в регистрации заявления)</w:t>
      </w:r>
      <w:r>
        <w:rPr>
          <w:rFonts w:ascii="Times New Roman" w:hAnsi="Times New Roman" w:eastAsia="Calibri"/>
          <w:sz w:val="24"/>
          <w:szCs w:val="24"/>
          <w:lang w:eastAsia="en-US"/>
        </w:rPr>
        <w:t xml:space="preserve">.</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rPr>
        <w:t xml:space="preserve">78. Способом фиксации результата административной процедуры является регистрация должностным лицом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ответственным за прием и регистрацию корреспонденции, факта передачи представленных документов должностному лицу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ответственному за предоставление муниципальной услуги, </w:t>
      </w:r>
      <w:r>
        <w:rPr>
          <w:rFonts w:ascii="Times New Roman" w:hAnsi="Times New Roman" w:eastAsia="Calibri"/>
          <w:sz w:val="24"/>
          <w:szCs w:val="24"/>
          <w:lang w:eastAsia="en-US"/>
        </w:rPr>
        <w:t xml:space="preserve">либо уведомления об отказе в приеме представленных документов </w:t>
      </w:r>
      <w:r>
        <w:rPr>
          <w:rFonts w:ascii="Times New Roman" w:hAnsi="Times New Roman" w:eastAsia="Calibri"/>
          <w:sz w:val="24"/>
          <w:szCs w:val="24"/>
        </w:rPr>
        <w:t xml:space="preserve">(об отказе в регистрации заявления) </w:t>
      </w:r>
      <w:r>
        <w:rPr>
          <w:rFonts w:ascii="Times New Roman" w:hAnsi="Times New Roman"/>
          <w:sz w:val="24"/>
          <w:szCs w:val="24"/>
        </w:rPr>
        <w:t xml:space="preserve">в журнале регистрации обращений за предоставлением муниципальной услуги.</w:t>
      </w:r>
      <w:r>
        <w:rPr>
          <w:rFonts w:ascii="Times New Roman" w:hAnsi="Times New Roman" w:eastAsia="Calibri"/>
          <w:sz w:val="24"/>
          <w:szCs w:val="24"/>
          <w:lang w:eastAsia="en-US"/>
        </w:rPr>
      </w:r>
    </w:p>
    <w:p>
      <w:pPr>
        <w:pStyle w:val="Normal"/>
        <w:ind w:firstLine="851"/>
        <w:jc w:val="center"/>
        <w:keepLines/>
        <w:rPr>
          <w:rFonts w:ascii="Times New Roman" w:hAnsi="Times New Roman"/>
          <w:sz w:val="24"/>
          <w:szCs w:val="24"/>
        </w:rPr>
        <w:outlineLvl w:val="2"/>
      </w:pPr>
      <w:r>
        <w:rPr>
          <w:rFonts w:ascii="Times New Roman" w:hAnsi="Times New Roman"/>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sz w:val="24"/>
          <w:szCs w:val="24"/>
        </w:rPr>
        <w:t xml:space="preserve">Глава 24.</w:t>
      </w:r>
      <w:r>
        <w:rPr>
          <w:rFonts w:ascii="Times New Roman" w:hAnsi="Times New Roman" w:eastAsia="Calibri"/>
          <w:sz w:val="24"/>
          <w:szCs w:val="24"/>
        </w:rPr>
        <w:t xml:space="preserve"> Рассмотрение заявления и представленных документов </w:t>
      </w:r>
    </w:p>
    <w:p>
      <w:pPr>
        <w:pStyle w:val="Normal"/>
        <w:ind w:firstLine="851"/>
        <w:jc w:val="both"/>
        <w:keepLines/>
        <w:rPr>
          <w:rFonts w:ascii="Times New Roman" w:hAnsi="Times New Roman"/>
          <w:sz w:val="24"/>
          <w:szCs w:val="24"/>
          <w:lang w:eastAsia="en-US"/>
        </w:rPr>
        <w:outlineLvl w:val="2"/>
      </w:pPr>
      <w:r>
        <w:rPr>
          <w:rFonts w:ascii="Times New Roman" w:hAnsi="Times New Roman"/>
          <w:sz w:val="24"/>
          <w:szCs w:val="24"/>
          <w:lang w:eastAsia="en-US"/>
        </w:rPr>
      </w:r>
    </w:p>
    <w:p>
      <w:pPr>
        <w:pStyle w:val="Normal"/>
        <w:ind w:firstLine="851"/>
        <w:jc w:val="both"/>
        <w:keepLines/>
        <w:rPr>
          <w:rFonts w:ascii="Times New Roman" w:hAnsi="Times New Roman" w:eastAsia="Calibri"/>
          <w:i/>
          <w:sz w:val="24"/>
          <w:szCs w:val="24"/>
        </w:rPr>
        <w:outlineLvl w:val="2"/>
      </w:pPr>
      <w:r>
        <w:rPr>
          <w:rFonts w:ascii="Times New Roman" w:hAnsi="Times New Roman"/>
          <w:sz w:val="24"/>
          <w:szCs w:val="24"/>
          <w:lang w:eastAsia="en-US"/>
        </w:rPr>
        <w:t xml:space="preserve">79. Основанием для начала административной процедуры является </w:t>
      </w:r>
      <w:r>
        <w:rPr>
          <w:rFonts w:ascii="Times New Roman" w:hAnsi="Times New Roman" w:eastAsia="Calibri"/>
          <w:sz w:val="24"/>
          <w:szCs w:val="24"/>
        </w:rPr>
        <w:t xml:space="preserve">поступление заявления и прилагаемых к нему документов, необходимых для предоставления муниципальной услуги,</w:t>
      </w:r>
      <w:r>
        <w:rPr>
          <w:rFonts w:ascii="Times New Roman" w:hAnsi="Times New Roman" w:eastAsia="Calibri"/>
          <w:sz w:val="24"/>
          <w:szCs w:val="24"/>
          <w:lang w:eastAsia="en-US"/>
        </w:rPr>
        <w:t xml:space="preserve"> должностному лицу, ответственному за предоставление муниципальной услуги.</w:t>
      </w:r>
      <w:r>
        <w:rPr>
          <w:rFonts w:ascii="Times New Roman" w:hAnsi="Times New Roman" w:eastAsia="Calibri"/>
          <w:i/>
          <w:sz w:val="24"/>
          <w:szCs w:val="24"/>
        </w:rPr>
      </w:r>
    </w:p>
    <w:p>
      <w:pPr>
        <w:pStyle w:val="Normal"/>
        <w:contextualSpacing w:val="true"/>
        <w:ind w:firstLine="851"/>
        <w:jc w:val="both"/>
        <w:keepLines/>
        <w:rPr>
          <w:rFonts w:ascii="Times New Roman" w:hAnsi="Times New Roman"/>
          <w:color w:val="FF0000"/>
          <w:sz w:val="24"/>
          <w:szCs w:val="24"/>
          <w:lang w:eastAsia="en-US"/>
        </w:rPr>
        <w:outlineLvl w:val="2"/>
      </w:pPr>
      <w:r>
        <w:rPr>
          <w:rFonts w:ascii="Times New Roman" w:hAnsi="Times New Roman" w:eastAsia="Calibri"/>
          <w:sz w:val="24"/>
          <w:szCs w:val="24"/>
          <w:lang w:eastAsia="en-US"/>
        </w:rPr>
        <w:t xml:space="preserve">80. Должностное лицо, ответственное за предоставление муниципальной услуги,</w:t>
      </w:r>
      <w:r>
        <w:rPr>
          <w:rFonts w:ascii="Times New Roman" w:hAnsi="Times New Roman" w:eastAsia="Calibri"/>
          <w:sz w:val="24"/>
          <w:szCs w:val="24"/>
        </w:rPr>
        <w:t xml:space="preserve"> при рассмотрении представленных документов в течение четырех рабочих дней со дня регистрации заявления осуществляет проверку:</w:t>
      </w:r>
      <w:r>
        <w:rPr>
          <w:rFonts w:ascii="Times New Roman" w:hAnsi="Times New Roman"/>
          <w:color w:val="FF0000"/>
          <w:sz w:val="24"/>
          <w:szCs w:val="24"/>
          <w:lang w:eastAsia="en-US"/>
        </w:rPr>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 наличия полномочий на выдачу специального разрешения по заявленному маршруту;</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2) сведений, предоставленных в заявлении и документах, на соответствие технических характеристик транспортного средства и груза (при наличии груза), а также технической возможности осуществления движения тяжеловесного и (или) крупногабаритного транспортного средства по заявленному маршруту;</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3) информации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соответствии с главой 25 настоящего административного регламента;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4) сведений о соблюдении требований о перевозке делимого груза.</w:t>
      </w:r>
    </w:p>
    <w:p>
      <w:pPr>
        <w:pStyle w:val="Normal"/>
        <w:contextualSpacing w:val="true"/>
        <w:ind w:firstLine="851"/>
        <w:jc w:val="both"/>
        <w:rPr>
          <w:rFonts w:ascii="Times New Roman" w:hAnsi="Times New Roman"/>
          <w:sz w:val="24"/>
          <w:szCs w:val="24"/>
        </w:rPr>
      </w:pPr>
      <w:r>
        <w:rPr>
          <w:rFonts w:ascii="Times New Roman" w:hAnsi="Times New Roman" w:eastAsia="Calibri"/>
          <w:sz w:val="24"/>
          <w:szCs w:val="24"/>
        </w:rPr>
        <w:t xml:space="preserve">81. </w:t>
      </w:r>
      <w:r>
        <w:rPr>
          <w:rFonts w:ascii="Times New Roman" w:hAnsi="Times New Roman"/>
          <w:sz w:val="24"/>
          <w:szCs w:val="24"/>
        </w:rPr>
        <w:t xml:space="preserve">По результатам проверки, указанной в пункте 80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выдаче </w:t>
      </w:r>
      <w:r>
        <w:rPr>
          <w:rFonts w:ascii="Times New Roman" w:hAnsi="Times New Roman" w:eastAsia="Calibri"/>
          <w:sz w:val="24"/>
          <w:szCs w:val="24"/>
        </w:rPr>
        <w:t xml:space="preserve">специального </w:t>
      </w:r>
      <w:r>
        <w:rPr>
          <w:rFonts w:ascii="Times New Roman" w:hAnsi="Times New Roman"/>
          <w:sz w:val="24"/>
          <w:szCs w:val="24"/>
        </w:rPr>
        <w:t xml:space="preserve">разрешения, указанных в подпунктах 1–4 пункта 106 настоящего административного регламента.</w:t>
      </w:r>
    </w:p>
    <w:p>
      <w:pPr>
        <w:pStyle w:val="Normal"/>
        <w:ind w:firstLine="851"/>
        <w:jc w:val="both"/>
        <w:rPr>
          <w:rFonts w:ascii="Times New Roman" w:hAnsi="Times New Roman"/>
          <w:sz w:val="24"/>
          <w:szCs w:val="24"/>
        </w:rPr>
      </w:pPr>
      <w:r>
        <w:rPr>
          <w:rFonts w:ascii="Times New Roman" w:hAnsi="Times New Roman"/>
          <w:sz w:val="24"/>
          <w:szCs w:val="24"/>
        </w:rPr>
        <w:t xml:space="preserve">82. В случае установления наличия оснований для отказа в выдаче </w:t>
      </w:r>
      <w:r>
        <w:rPr>
          <w:rFonts w:ascii="Times New Roman" w:hAnsi="Times New Roman" w:eastAsia="Calibri"/>
          <w:sz w:val="24"/>
          <w:szCs w:val="24"/>
        </w:rPr>
        <w:t xml:space="preserve">специального </w:t>
      </w:r>
      <w:r>
        <w:rPr>
          <w:rFonts w:ascii="Times New Roman" w:hAnsi="Times New Roman"/>
          <w:sz w:val="24"/>
          <w:szCs w:val="24"/>
        </w:rPr>
        <w:t xml:space="preserve">разрешения, указанных в подпунктах 1–4 пункта 106 настоящего административного регламента, должностное лицо администрации, ответственное за предоставление муниципальной услуги, совершает действия, предусмотренные пунктами 107, 109 и главой 28 настоящего административного регламента.</w:t>
      </w:r>
    </w:p>
    <w:p>
      <w:pPr>
        <w:pStyle w:val="Normal"/>
        <w:ind w:firstLine="851"/>
        <w:jc w:val="both"/>
        <w:rPr>
          <w:rFonts w:ascii="Times New Roman" w:hAnsi="Times New Roman"/>
          <w:i/>
          <w:sz w:val="24"/>
          <w:szCs w:val="24"/>
        </w:rPr>
      </w:pPr>
      <w:r>
        <w:rPr>
          <w:rFonts w:ascii="Times New Roman" w:hAnsi="Times New Roman"/>
          <w:sz w:val="24"/>
          <w:szCs w:val="24"/>
        </w:rPr>
        <w:t xml:space="preserve">83. В случае установления отсутствия оснований для отказа в выдаче </w:t>
      </w:r>
      <w:r>
        <w:rPr>
          <w:rFonts w:ascii="Times New Roman" w:hAnsi="Times New Roman" w:eastAsia="Calibri"/>
          <w:sz w:val="24"/>
          <w:szCs w:val="24"/>
        </w:rPr>
        <w:t xml:space="preserve">специального </w:t>
      </w:r>
      <w:r>
        <w:rPr>
          <w:rFonts w:ascii="Times New Roman" w:hAnsi="Times New Roman"/>
          <w:sz w:val="24"/>
          <w:szCs w:val="24"/>
        </w:rPr>
        <w:t xml:space="preserve">разрешения, указанных в подпунктах 1–4 пункта 106 настоящего административного регламента, должностное лицо администрации, ответственное за предоставление муниципальной услуги, делает об этом запись на заявлении и в </w:t>
      </w:r>
      <w:r>
        <w:rPr>
          <w:rFonts w:ascii="Times New Roman" w:hAnsi="Times New Roman"/>
          <w:sz w:val="24"/>
          <w:szCs w:val="24"/>
        </w:rPr>
        <w:t xml:space="preserve">в журнале регистрации обращений за предоставлением муниципальной услуги</w:t>
      </w:r>
      <w:r>
        <w:rPr>
          <w:rFonts w:ascii="Times New Roman" w:hAnsi="Times New Roman"/>
          <w:i/>
          <w:sz w:val="24"/>
          <w:szCs w:val="24"/>
        </w:rPr>
        <w:t xml:space="preserve">.</w:t>
      </w:r>
    </w:p>
    <w:p>
      <w:pPr>
        <w:pStyle w:val="Normal"/>
        <w:contextualSpacing w:val="true"/>
        <w:ind w:firstLine="851"/>
        <w:jc w:val="both"/>
        <w:rPr>
          <w:rFonts w:ascii="Times New Roman" w:hAnsi="Times New Roman"/>
          <w:sz w:val="24"/>
          <w:szCs w:val="24"/>
        </w:rPr>
      </w:pPr>
      <w:r>
        <w:rPr>
          <w:rFonts w:ascii="Times New Roman" w:hAnsi="Times New Roman"/>
          <w:sz w:val="24"/>
          <w:szCs w:val="24"/>
        </w:rPr>
        <w:t xml:space="preserve">84. Результатом административной процедуры является установление факта наличия или отсутствие оснований для отказа в выдаче </w:t>
      </w:r>
      <w:r>
        <w:rPr>
          <w:rFonts w:ascii="Times New Roman" w:hAnsi="Times New Roman" w:eastAsia="Calibri"/>
          <w:sz w:val="24"/>
          <w:szCs w:val="24"/>
        </w:rPr>
        <w:t xml:space="preserve">специального </w:t>
      </w:r>
      <w:r>
        <w:rPr>
          <w:rFonts w:ascii="Times New Roman" w:hAnsi="Times New Roman"/>
          <w:sz w:val="24"/>
          <w:szCs w:val="24"/>
        </w:rPr>
        <w:t xml:space="preserve">разрешения, указанных в подпунктах 1–4 пункта 106 настоящего административного регламента.</w:t>
      </w:r>
    </w:p>
    <w:p>
      <w:pPr>
        <w:pStyle w:val="Normal"/>
        <w:contextualSpacing w:val="true"/>
        <w:ind w:firstLine="851"/>
        <w:jc w:val="both"/>
        <w:rPr>
          <w:rFonts w:ascii="Times New Roman" w:hAnsi="Times New Roman"/>
          <w:sz w:val="24"/>
          <w:szCs w:val="24"/>
        </w:rPr>
      </w:pPr>
      <w:r>
        <w:rPr>
          <w:rFonts w:ascii="Times New Roman" w:hAnsi="Times New Roman"/>
          <w:sz w:val="24"/>
          <w:szCs w:val="24"/>
        </w:rPr>
        <w:t xml:space="preserve">85. Способом фиксации результата административной процедуры является запись </w:t>
      </w:r>
      <w:r>
        <w:rPr>
          <w:rFonts w:ascii="Times New Roman" w:hAnsi="Times New Roman"/>
          <w:sz w:val="24"/>
          <w:szCs w:val="24"/>
        </w:rPr>
        <w:t xml:space="preserve">в журнале регистрации обращений за предоставлением муниципальной услуги</w:t>
      </w:r>
      <w:r>
        <w:rPr>
          <w:rFonts w:ascii="Times New Roman" w:hAnsi="Times New Roman"/>
          <w:sz w:val="24"/>
          <w:szCs w:val="24"/>
        </w:rPr>
        <w:t xml:space="preserve"> </w:t>
      </w:r>
      <w:r>
        <w:rPr>
          <w:rFonts w:ascii="Times New Roman" w:hAnsi="Times New Roman"/>
          <w:sz w:val="24"/>
          <w:szCs w:val="24"/>
        </w:rPr>
        <w:t xml:space="preserve">об установлении наличия или отсутствия оснований для отказа в выдаче </w:t>
      </w:r>
      <w:r>
        <w:rPr>
          <w:rFonts w:ascii="Times New Roman" w:hAnsi="Times New Roman" w:eastAsia="Calibri"/>
          <w:sz w:val="24"/>
          <w:szCs w:val="24"/>
        </w:rPr>
        <w:t xml:space="preserve">специального </w:t>
      </w:r>
      <w:r>
        <w:rPr>
          <w:rFonts w:ascii="Times New Roman" w:hAnsi="Times New Roman"/>
          <w:sz w:val="24"/>
          <w:szCs w:val="24"/>
        </w:rPr>
        <w:t xml:space="preserve">разрешения, указанных в подпунктах 1–4 пункта 106 настоящего административного регламента.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sz w:val="24"/>
          <w:szCs w:val="24"/>
        </w:rPr>
        <w:t xml:space="preserve">Глава 25.</w:t>
      </w:r>
      <w:r>
        <w:rPr>
          <w:rFonts w:ascii="Times New Roman" w:hAnsi="Times New Roman"/>
          <w:sz w:val="24"/>
          <w:szCs w:val="24"/>
        </w:rPr>
        <w:t xml:space="preserve"> </w:t>
      </w:r>
      <w:r>
        <w:rPr>
          <w:rFonts w:ascii="Times New Roman" w:hAnsi="Times New Roman"/>
          <w:sz w:val="24"/>
          <w:szCs w:val="24"/>
        </w:rPr>
        <w:t xml:space="preserve">Ф</w:t>
      </w:r>
      <w:r>
        <w:rPr>
          <w:rFonts w:ascii="Times New Roman" w:hAnsi="Times New Roman" w:eastAsia="Calibri"/>
          <w:sz w:val="24"/>
          <w:szCs w:val="24"/>
        </w:rPr>
        <w:t xml:space="preserve">ормирование и направление межведомственных</w:t>
        <w:br/>
        <w:t xml:space="preserve">запросов в органы (организации), участвующие</w:t>
        <w:br/>
        <w:t xml:space="preserve">в предоставлении муниципальной услуги</w:t>
      </w:r>
    </w:p>
    <w:p>
      <w:pPr>
        <w:pStyle w:val="Normal"/>
        <w:ind w:firstLine="851"/>
        <w:jc w:val="both"/>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keepLines/>
        <w:rPr>
          <w:rFonts w:ascii="Times New Roman" w:hAnsi="Times New Roman"/>
          <w:color w:val="FF0000"/>
          <w:sz w:val="24"/>
          <w:szCs w:val="24"/>
          <w:lang w:eastAsia="en-US"/>
        </w:rPr>
        <w:outlineLvl w:val="2"/>
      </w:pPr>
      <w:r>
        <w:rPr>
          <w:rFonts w:ascii="Times New Roman" w:hAnsi="Times New Roman" w:eastAsia="Calibri"/>
          <w:sz w:val="24"/>
          <w:szCs w:val="24"/>
        </w:rPr>
        <w:t xml:space="preserve">86.</w:t>
      </w:r>
      <w:r>
        <w:rPr>
          <w:rFonts w:ascii="Times New Roman" w:hAnsi="Times New Roman"/>
          <w:sz w:val="24"/>
          <w:szCs w:val="24"/>
          <w:lang w:eastAsia="en-US"/>
        </w:rPr>
        <w:t xml:space="preserve"> Основанием для начала административной процедуры является</w:t>
      </w:r>
      <w:r>
        <w:rPr>
          <w:rFonts w:ascii="Times New Roman" w:hAnsi="Times New Roman"/>
          <w:color w:val="FF0000"/>
          <w:sz w:val="24"/>
          <w:szCs w:val="24"/>
          <w:lang w:eastAsia="en-US"/>
        </w:rPr>
        <w:t xml:space="preserve"> </w:t>
      </w:r>
      <w:r>
        <w:rPr>
          <w:rFonts w:ascii="Times New Roman" w:hAnsi="Times New Roman"/>
          <w:sz w:val="24"/>
          <w:szCs w:val="24"/>
          <w:lang w:eastAsia="en-US"/>
        </w:rPr>
        <w:t xml:space="preserve">непредставление заявителем </w:t>
      </w:r>
      <w:r>
        <w:rPr>
          <w:rFonts w:ascii="Times New Roman" w:hAnsi="Times New Roman"/>
          <w:sz w:val="24"/>
          <w:szCs w:val="24"/>
        </w:rPr>
        <w:t xml:space="preserve">или его представителем </w:t>
      </w:r>
      <w:r>
        <w:rPr>
          <w:rFonts w:ascii="Times New Roman" w:hAnsi="Times New Roman"/>
          <w:sz w:val="24"/>
          <w:szCs w:val="24"/>
          <w:lang w:eastAsia="en-US"/>
        </w:rPr>
        <w:t xml:space="preserve">документов, указанных в подпунктах 1 и 2 пункта 31 настоящего административного регламента, если в заявлении указано, что заявителем является юридическое лицо или индивидуальный предприниматель.</w:t>
      </w:r>
      <w:r>
        <w:rPr>
          <w:rFonts w:ascii="Times New Roman" w:hAnsi="Times New Roman"/>
          <w:color w:val="FF0000"/>
          <w:sz w:val="24"/>
          <w:szCs w:val="24"/>
          <w:lang w:eastAsia="en-US"/>
        </w:rPr>
      </w:r>
    </w:p>
    <w:p>
      <w:pPr>
        <w:pStyle w:val="Normal"/>
        <w:contextualSpacing w:val="true"/>
        <w:ind w:firstLine="851"/>
        <w:jc w:val="both"/>
        <w:keepLines/>
        <w:rPr>
          <w:rFonts w:ascii="Times New Roman" w:hAnsi="Times New Roman"/>
          <w:sz w:val="24"/>
          <w:szCs w:val="24"/>
        </w:rPr>
        <w:outlineLvl w:val="2"/>
      </w:pPr>
      <w:r>
        <w:rPr>
          <w:rFonts w:ascii="Times New Roman" w:hAnsi="Times New Roman"/>
          <w:sz w:val="24"/>
          <w:szCs w:val="24"/>
        </w:rPr>
        <w:t xml:space="preserve">87. Д</w:t>
      </w:r>
      <w:r>
        <w:rPr>
          <w:rFonts w:ascii="Times New Roman" w:hAnsi="Times New Roman" w:eastAsia="Calibri"/>
          <w:sz w:val="24"/>
          <w:szCs w:val="24"/>
          <w:lang w:eastAsia="en-US"/>
        </w:rPr>
        <w:t xml:space="preserve">олжностное лицо администрации, ответственное за предоставление муниципальной услуги,</w:t>
      </w:r>
      <w:r>
        <w:rPr>
          <w:rFonts w:ascii="Times New Roman" w:hAnsi="Times New Roman" w:eastAsia="Calibri"/>
          <w:sz w:val="24"/>
          <w:szCs w:val="24"/>
        </w:rPr>
        <w:t xml:space="preserve"> в течение одного рабочего дня </w:t>
      </w:r>
      <w:r>
        <w:rPr>
          <w:rFonts w:ascii="Times New Roman" w:hAnsi="Times New Roman"/>
          <w:sz w:val="24"/>
          <w:szCs w:val="24"/>
          <w:lang w:eastAsia="en-US"/>
        </w:rPr>
        <w:t xml:space="preserve">со дня передачи ему представленных заявителем или его представителем документов формирует и направляет соответствующий межведомственный запрос в Федеральную налоговую службу.</w:t>
      </w:r>
      <w:r>
        <w:rPr>
          <w:rFonts w:ascii="Times New Roman" w:hAnsi="Times New Roman"/>
          <w:sz w:val="24"/>
          <w:szCs w:val="24"/>
        </w:rPr>
      </w:r>
    </w:p>
    <w:p>
      <w:pPr>
        <w:pStyle w:val="Normal"/>
        <w:ind w:firstLine="851"/>
        <w:jc w:val="both"/>
        <w:rPr>
          <w:rFonts w:ascii="Times New Roman" w:hAnsi="Times New Roman"/>
          <w:sz w:val="24"/>
          <w:szCs w:val="24"/>
          <w:lang w:eastAsia="en-US"/>
        </w:rPr>
      </w:pPr>
      <w:r>
        <w:rPr>
          <w:rFonts w:ascii="Times New Roman" w:hAnsi="Times New Roman"/>
          <w:sz w:val="24"/>
          <w:szCs w:val="24"/>
          <w:lang w:eastAsia="en-US"/>
        </w:rPr>
        <w:t xml:space="preserve">88. Межведомственный запрос о представлении документов, указанных в подпунктах 1 и 2 пункта 31 настоящего административного регламента, формируется в соответствии с требованиями статьи 7</w:t>
      </w:r>
      <w:r>
        <w:rPr>
          <w:rFonts w:ascii="Times New Roman" w:hAnsi="Times New Roman"/>
          <w:sz w:val="24"/>
          <w:szCs w:val="24"/>
          <w:vertAlign w:val="superscript"/>
          <w:lang w:eastAsia="en-US"/>
        </w:rPr>
        <w:t xml:space="preserve">2</w:t>
      </w:r>
      <w:r>
        <w:rPr>
          <w:rFonts w:ascii="Times New Roman" w:hAnsi="Times New Roman"/>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pPr>
        <w:pStyle w:val="Normal"/>
        <w:ind w:firstLine="851"/>
        <w:jc w:val="both"/>
        <w:rPr>
          <w:rFonts w:ascii="Times New Roman" w:hAnsi="Times New Roman"/>
          <w:sz w:val="24"/>
          <w:szCs w:val="24"/>
          <w:lang w:eastAsia="en-US"/>
        </w:rPr>
      </w:pPr>
      <w:r>
        <w:rPr>
          <w:rFonts w:ascii="Times New Roman" w:hAnsi="Times New Roman"/>
          <w:sz w:val="24"/>
          <w:szCs w:val="24"/>
          <w:lang w:eastAsia="en-US"/>
        </w:rPr>
        <w:t xml:space="preserve">89.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pPr>
        <w:pStyle w:val="Normal"/>
        <w:ind w:firstLine="851"/>
        <w:jc w:val="both"/>
        <w:rPr>
          <w:rFonts w:ascii="Times New Roman" w:hAnsi="Times New Roman"/>
          <w:sz w:val="24"/>
          <w:szCs w:val="24"/>
          <w:lang w:eastAsia="en-US"/>
        </w:rPr>
      </w:pPr>
      <w:r>
        <w:rPr>
          <w:rFonts w:ascii="Times New Roman" w:hAnsi="Times New Roman"/>
          <w:sz w:val="24"/>
          <w:szCs w:val="24"/>
          <w:lang w:eastAsia="en-US"/>
        </w:rPr>
        <w:t xml:space="preserve">90.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Pr>
          <w:rFonts w:ascii="Times New Roman" w:hAnsi="Times New Roman"/>
          <w:sz w:val="24"/>
          <w:szCs w:val="24"/>
        </w:rPr>
        <w:t xml:space="preserve">журнале регистрации обращений за предоставлением муниципальной услуги</w:t>
      </w:r>
      <w:r>
        <w:rPr>
          <w:rFonts w:ascii="Times New Roman" w:hAnsi="Times New Roman"/>
          <w:sz w:val="24"/>
          <w:szCs w:val="24"/>
          <w:lang w:eastAsia="en-US"/>
        </w:rPr>
        <w:t xml:space="preserve">.</w:t>
      </w:r>
    </w:p>
    <w:p>
      <w:pPr>
        <w:pStyle w:val="Normal"/>
        <w:ind w:firstLine="851"/>
        <w:jc w:val="both"/>
        <w:rPr>
          <w:rFonts w:ascii="Times New Roman" w:hAnsi="Times New Roman"/>
          <w:sz w:val="24"/>
          <w:szCs w:val="24"/>
          <w:lang w:eastAsia="en-US"/>
        </w:rPr>
      </w:pPr>
      <w:r>
        <w:rPr>
          <w:rFonts w:ascii="Times New Roman" w:hAnsi="Times New Roman"/>
          <w:sz w:val="24"/>
          <w:szCs w:val="24"/>
          <w:lang w:eastAsia="en-US"/>
        </w:rPr>
        <w:t xml:space="preserve">91. Результатом административной процедуры является получение в рамках межведомственного взаимодействия документов, указанных в подпунктах 1 и 2 пункта 31 настоящего административного регламента.</w:t>
      </w:r>
    </w:p>
    <w:p>
      <w:pPr>
        <w:pStyle w:val="Normal"/>
        <w:ind w:firstLine="851"/>
        <w:jc w:val="both"/>
        <w:rPr>
          <w:rFonts w:ascii="Times New Roman" w:hAnsi="Times New Roman"/>
          <w:sz w:val="24"/>
          <w:szCs w:val="24"/>
          <w:lang w:eastAsia="en-US"/>
        </w:rPr>
      </w:pPr>
      <w:r>
        <w:rPr>
          <w:rFonts w:ascii="Times New Roman" w:hAnsi="Times New Roman"/>
          <w:sz w:val="24"/>
          <w:szCs w:val="24"/>
          <w:lang w:eastAsia="en-US"/>
        </w:rPr>
        <w:t xml:space="preserve">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Pr>
          <w:rFonts w:ascii="Times New Roman" w:hAnsi="Times New Roman"/>
          <w:sz w:val="24"/>
          <w:szCs w:val="24"/>
          <w:lang w:eastAsia="en-US"/>
        </w:rPr>
        <w:t xml:space="preserve">в </w:t>
      </w:r>
      <w:r>
        <w:rPr>
          <w:rFonts w:ascii="Times New Roman" w:hAnsi="Times New Roman"/>
          <w:sz w:val="24"/>
          <w:szCs w:val="24"/>
        </w:rPr>
        <w:t xml:space="preserve">журнале регистрации обращений за предоставлением муниципальной услуги</w:t>
      </w:r>
      <w:r>
        <w:rPr>
          <w:rFonts w:ascii="Times New Roman" w:hAnsi="Times New Roman"/>
          <w:sz w:val="24"/>
          <w:szCs w:val="24"/>
          <w:lang w:eastAsia="en-US"/>
        </w:rPr>
        <w:t xml:space="preserve">.</w:t>
      </w:r>
    </w:p>
    <w:p>
      <w:pPr>
        <w:pStyle w:val="Normal"/>
        <w:contextualSpacing w:val="true"/>
        <w:ind w:firstLine="851"/>
        <w:jc w:val="both"/>
        <w:keepLines/>
        <w:rPr>
          <w:rFonts w:ascii="Times New Roman" w:hAnsi="Times New Roman"/>
          <w:sz w:val="24"/>
          <w:szCs w:val="24"/>
        </w:rPr>
        <w:outlineLvl w:val="2"/>
      </w:pPr>
      <w:r>
        <w:rPr>
          <w:rFonts w:ascii="Times New Roman" w:hAnsi="Times New Roman"/>
          <w:sz w:val="24"/>
          <w:szCs w:val="24"/>
        </w:rPr>
      </w:r>
    </w:p>
    <w:p>
      <w:pPr>
        <w:pStyle w:val="Normal"/>
        <w:contextualSpacing w:val="true"/>
        <w:ind w:firstLine="851"/>
        <w:jc w:val="center"/>
        <w:keepLines/>
        <w:keepNext/>
        <w:rPr>
          <w:rFonts w:ascii="Times New Roman" w:hAnsi="Times New Roman" w:eastAsia="Calibri"/>
          <w:sz w:val="24"/>
          <w:szCs w:val="24"/>
          <w:lang w:eastAsia="en-US"/>
        </w:rPr>
        <w:outlineLvl w:val="2"/>
      </w:pPr>
      <w:r>
        <w:rPr>
          <w:rFonts w:ascii="Times New Roman" w:hAnsi="Times New Roman" w:eastAsia="Calibri"/>
          <w:sz w:val="24"/>
          <w:szCs w:val="24"/>
          <w:lang w:eastAsia="en-US"/>
        </w:rPr>
        <w:t xml:space="preserve">Глава 26. </w:t>
      </w:r>
      <w:r>
        <w:rPr>
          <w:rFonts w:ascii="Times New Roman" w:hAnsi="Times New Roman" w:eastAsia="Calibri"/>
          <w:sz w:val="24"/>
          <w:szCs w:val="24"/>
        </w:rPr>
        <w:t xml:space="preserve">Согласование маршрута тяжеловесного</w:t>
        <w:br/>
        <w:t xml:space="preserve">и (или) крупногабаритного транспортного средства</w:t>
      </w:r>
      <w:r>
        <w:rPr>
          <w:rFonts w:ascii="Times New Roman" w:hAnsi="Times New Roman" w:eastAsia="Calibri"/>
          <w:sz w:val="24"/>
          <w:szCs w:val="24"/>
          <w:lang w:eastAsia="en-US"/>
        </w:rPr>
      </w:r>
    </w:p>
    <w:p>
      <w:pPr>
        <w:pStyle w:val="Normal"/>
        <w:contextualSpacing w:val="true"/>
        <w:ind w:firstLine="851"/>
        <w:jc w:val="both"/>
        <w:keepLines/>
        <w:keepNext/>
        <w:rPr>
          <w:rFonts w:ascii="Times New Roman" w:hAnsi="Times New Roman"/>
          <w:sz w:val="24"/>
          <w:szCs w:val="24"/>
        </w:rPr>
        <w:outlineLvl w:val="2"/>
      </w:pPr>
      <w:r>
        <w:rPr>
          <w:rFonts w:ascii="Times New Roman" w:hAnsi="Times New Roman"/>
          <w:sz w:val="24"/>
          <w:szCs w:val="24"/>
        </w:rPr>
      </w:r>
    </w:p>
    <w:p>
      <w:pPr>
        <w:pStyle w:val="Normal"/>
        <w:ind w:firstLine="851"/>
        <w:jc w:val="both"/>
        <w:keepLines/>
        <w:rPr>
          <w:rFonts w:ascii="Times New Roman" w:hAnsi="Times New Roman" w:eastAsia="Calibri"/>
          <w:sz w:val="24"/>
          <w:szCs w:val="24"/>
          <w:lang w:eastAsia="en-US"/>
        </w:rPr>
        <w:outlineLvl w:val="2"/>
      </w:pPr>
      <w:r>
        <w:rPr>
          <w:rFonts w:ascii="Times New Roman" w:hAnsi="Times New Roman"/>
          <w:sz w:val="24"/>
          <w:szCs w:val="24"/>
        </w:rPr>
        <w:t xml:space="preserve">93. </w:t>
      </w:r>
      <w:r>
        <w:rPr>
          <w:rFonts w:ascii="Times New Roman" w:hAnsi="Times New Roman"/>
          <w:sz w:val="24"/>
          <w:szCs w:val="24"/>
          <w:lang w:eastAsia="en-US"/>
        </w:rPr>
        <w:t xml:space="preserve">Основанием для начала административной процедуры </w:t>
      </w:r>
      <w:r>
        <w:rPr>
          <w:rFonts w:ascii="Times New Roman" w:hAnsi="Times New Roman" w:eastAsia="Calibri"/>
          <w:sz w:val="24"/>
          <w:szCs w:val="24"/>
        </w:rPr>
        <w:t xml:space="preserve">поступление заявления и пакета документов, необходимых для предоставления муниципальной услуги</w:t>
      </w:r>
      <w:r>
        <w:rPr>
          <w:rFonts w:ascii="Times New Roman" w:hAnsi="Times New Roman" w:eastAsia="Calibri"/>
          <w:sz w:val="24"/>
          <w:szCs w:val="24"/>
          <w:lang w:eastAsia="en-US"/>
        </w:rPr>
        <w:t xml:space="preserve"> должностному лицу, ответственному за предоставление муниципальной услуги, при условии </w:t>
      </w:r>
      <w:r>
        <w:rPr>
          <w:rFonts w:ascii="Times New Roman" w:hAnsi="Times New Roman"/>
          <w:sz w:val="24"/>
          <w:szCs w:val="24"/>
        </w:rPr>
        <w:t xml:space="preserve">отсутствия оснований для отказа в выдаче </w:t>
      </w:r>
      <w:r>
        <w:rPr>
          <w:rFonts w:ascii="Times New Roman" w:hAnsi="Times New Roman" w:eastAsia="Calibri"/>
          <w:sz w:val="24"/>
          <w:szCs w:val="24"/>
        </w:rPr>
        <w:t xml:space="preserve">специального </w:t>
      </w:r>
      <w:r>
        <w:rPr>
          <w:rFonts w:ascii="Times New Roman" w:hAnsi="Times New Roman"/>
          <w:sz w:val="24"/>
          <w:szCs w:val="24"/>
        </w:rPr>
        <w:t xml:space="preserve">разрешения, указанных в подпунктах 1–4 пункта 106 настоящего административного регламента</w:t>
      </w:r>
      <w:r>
        <w:rPr>
          <w:rFonts w:ascii="Times New Roman" w:hAnsi="Times New Roman" w:eastAsia="Calibri"/>
          <w:sz w:val="24"/>
          <w:szCs w:val="24"/>
          <w:lang w:eastAsia="en-US"/>
        </w:rPr>
        <w:t xml:space="preserve">.</w:t>
      </w:r>
    </w:p>
    <w:p>
      <w:pPr>
        <w:pStyle w:val="Normal"/>
        <w:ind w:firstLine="851"/>
        <w:jc w:val="both"/>
        <w:keepLines/>
        <w:rPr>
          <w:rFonts w:ascii="Times New Roman" w:hAnsi="Times New Roman" w:eastAsia="Calibri"/>
          <w:sz w:val="24"/>
          <w:szCs w:val="24"/>
        </w:rPr>
        <w:outlineLvl w:val="2"/>
      </w:pPr>
      <w:r>
        <w:rPr>
          <w:rFonts w:ascii="Times New Roman" w:hAnsi="Times New Roman"/>
          <w:sz w:val="24"/>
          <w:szCs w:val="24"/>
        </w:rPr>
        <w:t xml:space="preserve">94. </w:t>
      </w:r>
      <w:r>
        <w:rPr>
          <w:rFonts w:ascii="Times New Roman" w:hAnsi="Times New Roman" w:eastAsia="Calibri"/>
          <w:sz w:val="24"/>
          <w:szCs w:val="24"/>
        </w:rPr>
        <w:t xml:space="preserve">Согласование маршрута тяжеловесного транспортного средства осуществляется с владельцами автомобильных дорог.</w:t>
      </w:r>
    </w:p>
    <w:p>
      <w:pPr>
        <w:pStyle w:val="Normal"/>
        <w:ind w:firstLine="851"/>
        <w:jc w:val="both"/>
        <w:keepLines/>
        <w:rPr>
          <w:rFonts w:ascii="Times New Roman" w:hAnsi="Times New Roman" w:eastAsia="Calibri"/>
          <w:sz w:val="24"/>
          <w:szCs w:val="24"/>
        </w:rPr>
        <w:outlineLvl w:val="2"/>
      </w:pPr>
      <w:r>
        <w:rPr>
          <w:rFonts w:ascii="Times New Roman" w:hAnsi="Times New Roman" w:eastAsia="Calibri"/>
          <w:sz w:val="24"/>
          <w:szCs w:val="24"/>
        </w:rPr>
        <w:t xml:space="preserve">Согласование маршрута крупногабаритного транспортного средства осуществляется с владельцами автомобильных дорог и с Госавтоинспекцией.</w:t>
      </w:r>
    </w:p>
    <w:p>
      <w:pPr>
        <w:pStyle w:val="Normal"/>
        <w:ind w:firstLine="851"/>
        <w:jc w:val="both"/>
        <w:keepLines/>
        <w:rPr>
          <w:rFonts w:ascii="Times New Roman" w:hAnsi="Times New Roman" w:eastAsia="Calibri"/>
          <w:sz w:val="24"/>
          <w:szCs w:val="24"/>
        </w:rPr>
        <w:outlineLvl w:val="2"/>
      </w:pPr>
      <w:r>
        <w:rPr>
          <w:rFonts w:ascii="Times New Roman" w:hAnsi="Times New Roman" w:eastAsia="Calibri"/>
          <w:sz w:val="24"/>
          <w:szCs w:val="24"/>
        </w:rPr>
        <w:t xml:space="preserve">95. Согласование с Госавтоинспекцией проводится помимо случаев, предусмотренных пунктом 94 настоящего административного регламента, в случаях, если для движения тяжеловесного транспортного средства требуется:</w:t>
      </w:r>
    </w:p>
    <w:p>
      <w:pPr>
        <w:pStyle w:val="Normal"/>
        <w:ind w:firstLine="851"/>
        <w:jc w:val="both"/>
        <w:keepLines/>
        <w:rPr>
          <w:rFonts w:ascii="Times New Roman" w:hAnsi="Times New Roman" w:eastAsia="Calibri"/>
          <w:sz w:val="24"/>
          <w:szCs w:val="24"/>
        </w:rPr>
        <w:outlineLvl w:val="2"/>
      </w:pPr>
      <w:r>
        <w:rPr>
          <w:rFonts w:ascii="Times New Roman" w:hAnsi="Times New Roman" w:eastAsia="Calibri"/>
          <w:sz w:val="24"/>
          <w:szCs w:val="24"/>
        </w:rPr>
        <w:t xml:space="preserve">1) укрепление отдельных участков автомобильных дорог;</w:t>
      </w:r>
    </w:p>
    <w:p>
      <w:pPr>
        <w:pStyle w:val="Normal"/>
        <w:ind w:firstLine="851"/>
        <w:jc w:val="both"/>
        <w:keepLines/>
        <w:rPr>
          <w:rFonts w:ascii="Times New Roman" w:hAnsi="Times New Roman" w:eastAsia="Calibri"/>
          <w:sz w:val="24"/>
          <w:szCs w:val="24"/>
        </w:rPr>
        <w:outlineLvl w:val="2"/>
      </w:pPr>
      <w:r>
        <w:rPr>
          <w:rFonts w:ascii="Times New Roman" w:hAnsi="Times New Roman" w:eastAsia="Calibri"/>
          <w:sz w:val="24"/>
          <w:szCs w:val="24"/>
        </w:rPr>
        <w:t xml:space="preserve">2) 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w:t>
      </w:r>
    </w:p>
    <w:p>
      <w:pPr>
        <w:pStyle w:val="Normal"/>
        <w:ind w:firstLine="851"/>
        <w:jc w:val="both"/>
        <w:keepLines/>
        <w:rPr>
          <w:rFonts w:ascii="Times New Roman" w:hAnsi="Times New Roman" w:eastAsia="Calibri"/>
          <w:sz w:val="24"/>
          <w:szCs w:val="24"/>
        </w:rPr>
        <w:outlineLvl w:val="2"/>
      </w:pPr>
      <w:r>
        <w:rPr>
          <w:rFonts w:ascii="Times New Roman" w:hAnsi="Times New Roman" w:eastAsia="Calibri"/>
          <w:sz w:val="24"/>
          <w:szCs w:val="24"/>
        </w:rPr>
        <w:t xml:space="preserve">3) изменение организации дорожного движения по маршруту тяжеловесного и (или) крупногабаритного транспортного средства;</w:t>
      </w:r>
    </w:p>
    <w:p>
      <w:pPr>
        <w:pStyle w:val="Normal"/>
        <w:ind w:firstLine="851"/>
        <w:jc w:val="both"/>
        <w:keepLines/>
        <w:rPr>
          <w:rFonts w:ascii="Times New Roman" w:hAnsi="Times New Roman" w:eastAsia="Calibri"/>
          <w:sz w:val="24"/>
          <w:szCs w:val="24"/>
        </w:rPr>
        <w:outlineLvl w:val="2"/>
      </w:pPr>
      <w:r>
        <w:rPr>
          <w:rFonts w:ascii="Times New Roman" w:hAnsi="Times New Roman" w:eastAsia="Calibri"/>
          <w:sz w:val="24"/>
          <w:szCs w:val="24"/>
        </w:rPr>
        <w:t xml:space="preserve">4) введение ограничений в отношении движения других транспортных средств по требованиям обеспечения безопасности дорожного движения.</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96. </w:t>
      </w:r>
      <w:r>
        <w:rPr>
          <w:rFonts w:ascii="Times New Roman" w:hAnsi="Times New Roman" w:eastAsia="Calibri"/>
          <w:sz w:val="24"/>
          <w:szCs w:val="24"/>
          <w:lang w:eastAsia="en-US"/>
        </w:rPr>
        <w:t xml:space="preserve">Должностное лицо, ответственное за предоставление муниципальной услуги,</w:t>
      </w:r>
      <w:r>
        <w:rPr>
          <w:rFonts w:ascii="Times New Roman" w:hAnsi="Times New Roman" w:eastAsia="Calibri"/>
          <w:sz w:val="24"/>
          <w:szCs w:val="24"/>
        </w:rPr>
        <w:t xml:space="preserve"> в течение четырех рабочих дней со дня регистрации заявления:</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 устанавливает путь следования по заявленному маршруту;</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2) определяет владельцев автомобильных дорог по пути следования заявленного маршрута;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3) направляет в адрес владельцев автомобильных дорог запрос на согласование маршрута тяжеловесного и (или) крупногабаритного транспортного средства, в котором указываются:</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а) наименование органа, направившего запрос;</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б) исходящий номер и дата запроса;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в) вид перевозки;</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г) маршрут движения (участок маршрута);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д) наименование и адрес владельца транспортного средства;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е) марка и модель транспортного средства, государственный регистрационный номер транспортного средства;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ж) предполагаемый срок и количество поездок;</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з) характеристика груза (при наличии груза) (полное наименование, марка, модель, габариты, масса);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и) 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к) необходимость автомобиля прикрытия (сопровождения), предполагаемая скорость движения (в случае направления запроса на бумажном носителе);</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л) подпись должностного лица, </w:t>
      </w:r>
      <w:r>
        <w:rPr>
          <w:rFonts w:ascii="Times New Roman" w:hAnsi="Times New Roman" w:eastAsia="Calibri"/>
          <w:sz w:val="24"/>
          <w:szCs w:val="24"/>
          <w:lang w:eastAsia="en-US"/>
        </w:rPr>
        <w:t xml:space="preserve">ответственного за предоставление муниципальной услуги</w:t>
      </w:r>
      <w:r>
        <w:rPr>
          <w:rFonts w:ascii="Times New Roman" w:hAnsi="Times New Roman" w:eastAsia="Calibri"/>
          <w:sz w:val="24"/>
          <w:szCs w:val="24"/>
        </w:rPr>
        <w:t xml:space="preserve">.</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97. В случае установления необходимости разработки проекта организации дорожного движения, специального проекта, проведения обследования автомобильных дорог, их укрепления или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должностное лицо, ответственное за предоставление муниципальной услуги, в течение одного рабочего дня со дня установления соответствующих сведений информирует об этом заявителя посредством почтового отправления, электронной почты либо по телефону, указанному в заявлении.</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В указанном случае должностное лицо, ответственное за предоставление муниципальной услуги, осуществляет административные действия в соответствии с главой V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Минтранса России от 5 июня 2019 года № 167.</w:t>
      </w:r>
    </w:p>
    <w:p>
      <w:pPr>
        <w:pStyle w:val="Normal"/>
        <w:contextualSpacing w:val="true"/>
        <w:ind w:firstLine="851"/>
        <w:jc w:val="both"/>
        <w:rPr>
          <w:rFonts w:ascii="Times New Roman" w:hAnsi="Times New Roman" w:eastAsia="Calibri"/>
          <w:color w:val="00B0F0"/>
          <w:sz w:val="24"/>
          <w:szCs w:val="24"/>
        </w:rPr>
      </w:pPr>
      <w:r>
        <w:rPr>
          <w:rFonts w:ascii="Times New Roman" w:hAnsi="Times New Roman" w:eastAsia="Calibri"/>
          <w:sz w:val="24"/>
          <w:szCs w:val="24"/>
        </w:rPr>
        <w:t xml:space="preserve">98. </w:t>
      </w:r>
      <w:r>
        <w:rPr>
          <w:rFonts w:ascii="Times New Roman" w:hAnsi="Times New Roman" w:eastAsia="Calibri"/>
          <w:bCs/>
          <w:iCs/>
          <w:sz w:val="24"/>
          <w:szCs w:val="24"/>
        </w:rPr>
        <w:t xml:space="preserve">В случае движения тяжеловесного транспортного средства с нагрузкой на ось, превышающей допустимую нагрузку более чем на два процента, но не более чем на десять процентов, по установленному постоянному маршруту </w:t>
      </w:r>
      <w:r>
        <w:rPr>
          <w:rFonts w:ascii="Times New Roman" w:hAnsi="Times New Roman" w:eastAsia="Calibri"/>
          <w:sz w:val="24"/>
          <w:szCs w:val="24"/>
        </w:rPr>
        <w:t xml:space="preserve">должностное лицо администрации, ответственное за предоставление муниципальной услуги, </w:t>
      </w:r>
      <w:r>
        <w:rPr>
          <w:rFonts w:ascii="Times New Roman" w:hAnsi="Times New Roman" w:eastAsia="Calibri"/>
          <w:bCs/>
          <w:iCs/>
          <w:sz w:val="24"/>
          <w:szCs w:val="24"/>
        </w:rPr>
        <w:t xml:space="preserve">в течение одного рабочего дня со дня регистрации заявления направляет запрос владельцу автомобильной дороги о размере платы в счет возмещения вреда, причиняемого тяжеловесным транспортным средством, при движении по данному постоянному маршруту.</w:t>
      </w:r>
      <w:r>
        <w:rPr>
          <w:rFonts w:ascii="Times New Roman" w:hAnsi="Times New Roman" w:eastAsia="Calibri"/>
          <w:color w:val="00B0F0"/>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В случае если администрация является владельцем автомобильной дороги, на которой полностью размещается установленный постоянный маршрут, то должностное лицо администрации, ответственное за предоставление муниципальной услуги, должно в течение одного рабочего дня со дня регистрации заявления посредством почтового отправления, электронной почты либо по телефону, указанному в заявлении, проинформировать заявителя о размере платы в счет возмещения вреда, причиняемого тяжеловесным транспортным средством.</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99. В случае движения тяжеловесного транспортного средства с общей массой, превышающей допустимую, и (или) с нагрузкой на ось или группу осей, превышающей допустимую нагрузку более чем на десять процентов, по установленному постоянному маршруту должностное лицо администрации, ответственное за предоставление муниципальной услуги, в течение четырех рабочих дней со дня регистрации заявления направляет владельцу автомобильной дороги запрос о размере возмещения вреда по данному постоянному маршруту, причиняемого тяжеловесным транспортным средством.</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100. В течение одного дня с даты поступления ответов на запросы, указанные в абзаце первом пункта 98 и пункте 99 настоящего административного регламента. должностное лицо администрации, ответственное за предоставление муниципальной услуги, направляет заявителю сведения о размере платы в счет возмещения вреда (о размере возмещения вреда), причиняемого тяжеловесным транспортным средством, а также информирует его о способах и порядке оплаты.</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101. В случае согласования маршрута тяжеловесного и (или) крупногабаритного транспортного средства всеми владельцами автомобильных дорог, по которым проходит маршрут, а также пересекающих автомобильную дорогу сооружений и инженерных коммуникаций должностное лицо администрации, ответственное за предоставление муниципальной услуги, оформляет специальное разрешение.</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102. В случаях, установленных пунктом 95 настоящего административного регламента, должностное лицо администрации, ответственное за предоставление муниципальной услуги также направляет в адрес подразделения Государственной инспекции безопасности дорожного движения Министерства внутренних дел Российской Федерации по Иркутской области по месту расположения администрации запрос на согласование маршрута тяжеловесного и (или) крупногабаритного транспортного средства с приложением оформленного специального разрешения, копий документов, указанных в подпунктах 3–5 пункта 27 настоящего административного регламента, копий согласований маршрута транспортного средства, и проекта организации дорожного движения и (или) специального проекта (при необходимости).</w:t>
      </w:r>
    </w:p>
    <w:p>
      <w:pPr>
        <w:pStyle w:val="Normal"/>
        <w:ind w:firstLine="851"/>
        <w:jc w:val="both"/>
        <w:rPr>
          <w:rFonts w:ascii="Times New Roman" w:hAnsi="Times New Roman" w:eastAsia="Calibri"/>
          <w:bCs/>
          <w:sz w:val="24"/>
          <w:szCs w:val="24"/>
        </w:rPr>
      </w:pPr>
      <w:r>
        <w:rPr>
          <w:rFonts w:ascii="Times New Roman" w:hAnsi="Times New Roman" w:eastAsia="Calibri"/>
          <w:sz w:val="24"/>
          <w:szCs w:val="24"/>
          <w:lang w:eastAsia="en-US"/>
        </w:rPr>
        <w:t xml:space="preserve">103. Результатом административной процедуры является получение администрацией необходимых согласований </w:t>
      </w:r>
      <w:r>
        <w:rPr>
          <w:rFonts w:ascii="Times New Roman" w:hAnsi="Times New Roman" w:eastAsia="Calibri"/>
          <w:sz w:val="24"/>
          <w:szCs w:val="24"/>
        </w:rPr>
        <w:t xml:space="preserve">маршрута</w:t>
      </w:r>
      <w:r>
        <w:rPr>
          <w:rFonts w:ascii="Times New Roman" w:hAnsi="Times New Roman" w:eastAsia="Calibri"/>
          <w:sz w:val="24"/>
          <w:szCs w:val="24"/>
        </w:rPr>
        <w:t xml:space="preserve"> тяжеловесного и (или) крупногабаритного транспортного средств </w:t>
      </w:r>
      <w:r>
        <w:rPr>
          <w:rFonts w:ascii="Times New Roman" w:hAnsi="Times New Roman" w:eastAsia="Calibri"/>
          <w:sz w:val="24"/>
          <w:szCs w:val="24"/>
        </w:rPr>
        <w:t xml:space="preserve">либо отказа в </w:t>
      </w:r>
      <w:r>
        <w:rPr>
          <w:rFonts w:ascii="Times New Roman" w:hAnsi="Times New Roman" w:eastAsia="Calibri"/>
          <w:sz w:val="24"/>
          <w:szCs w:val="24"/>
          <w:lang w:eastAsia="en-US"/>
        </w:rPr>
        <w:t xml:space="preserve">согласовании </w:t>
      </w:r>
      <w:r>
        <w:rPr>
          <w:rFonts w:ascii="Times New Roman" w:hAnsi="Times New Roman" w:eastAsia="Calibri"/>
          <w:sz w:val="24"/>
          <w:szCs w:val="24"/>
        </w:rPr>
        <w:t xml:space="preserve">маршрута</w:t>
      </w:r>
      <w:r>
        <w:rPr>
          <w:rFonts w:ascii="Times New Roman" w:hAnsi="Times New Roman" w:eastAsia="Calibri"/>
          <w:sz w:val="24"/>
          <w:szCs w:val="24"/>
        </w:rPr>
        <w:t xml:space="preserve"> тяжеловесного и (или) крупногабаритного транспортного средств.</w:t>
      </w:r>
      <w:r>
        <w:rPr>
          <w:rFonts w:ascii="Times New Roman" w:hAnsi="Times New Roman" w:eastAsia="Calibri"/>
          <w:bCs/>
          <w:sz w:val="24"/>
          <w:szCs w:val="24"/>
        </w:rPr>
      </w:r>
    </w:p>
    <w:p>
      <w:pPr>
        <w:pStyle w:val="Normal"/>
        <w:ind w:firstLine="851"/>
        <w:jc w:val="both"/>
        <w:rPr>
          <w:rFonts w:ascii="Times New Roman" w:hAnsi="Times New Roman" w:eastAsia="Calibri"/>
          <w:bCs/>
          <w:sz w:val="24"/>
          <w:szCs w:val="24"/>
        </w:rPr>
      </w:pPr>
      <w:r>
        <w:rPr>
          <w:rFonts w:ascii="Times New Roman" w:hAnsi="Times New Roman" w:eastAsia="Calibri"/>
          <w:sz w:val="24"/>
          <w:szCs w:val="24"/>
          <w:lang w:eastAsia="en-US"/>
        </w:rPr>
        <w:t xml:space="preserve">104. Способом фиксации результата административной процедуры является регистрация факта получения администрацией необходимых согласований </w:t>
      </w:r>
      <w:r>
        <w:rPr>
          <w:rFonts w:ascii="Times New Roman" w:hAnsi="Times New Roman" w:eastAsia="Calibri"/>
          <w:sz w:val="24"/>
          <w:szCs w:val="24"/>
        </w:rPr>
        <w:t xml:space="preserve">маршрута</w:t>
      </w:r>
      <w:r>
        <w:rPr>
          <w:rFonts w:ascii="Times New Roman" w:hAnsi="Times New Roman" w:eastAsia="Calibri"/>
          <w:sz w:val="24"/>
          <w:szCs w:val="24"/>
        </w:rPr>
        <w:t xml:space="preserve"> тяжеловесного и (или) крупногабаритного транспортного средств </w:t>
      </w:r>
      <w:r>
        <w:rPr>
          <w:rFonts w:ascii="Times New Roman" w:hAnsi="Times New Roman" w:eastAsia="Calibri"/>
          <w:sz w:val="24"/>
          <w:szCs w:val="24"/>
        </w:rPr>
        <w:t xml:space="preserve">либо отказа в </w:t>
      </w:r>
      <w:r>
        <w:rPr>
          <w:rFonts w:ascii="Times New Roman" w:hAnsi="Times New Roman" w:eastAsia="Calibri"/>
          <w:sz w:val="24"/>
          <w:szCs w:val="24"/>
          <w:lang w:eastAsia="en-US"/>
        </w:rPr>
        <w:t xml:space="preserve">согласовании </w:t>
      </w:r>
      <w:r>
        <w:rPr>
          <w:rFonts w:ascii="Times New Roman" w:hAnsi="Times New Roman" w:eastAsia="Calibri"/>
          <w:sz w:val="24"/>
          <w:szCs w:val="24"/>
        </w:rPr>
        <w:t xml:space="preserve">маршрута</w:t>
      </w:r>
      <w:r>
        <w:rPr>
          <w:rFonts w:ascii="Times New Roman" w:hAnsi="Times New Roman" w:eastAsia="Calibri"/>
          <w:sz w:val="24"/>
          <w:szCs w:val="24"/>
        </w:rPr>
        <w:t xml:space="preserve"> тяжеловесного и (или) крупногабаритного транспортного средств в </w:t>
      </w:r>
      <w:r>
        <w:rPr>
          <w:rFonts w:ascii="Times New Roman" w:hAnsi="Times New Roman"/>
          <w:sz w:val="24"/>
          <w:szCs w:val="24"/>
        </w:rPr>
        <w:t xml:space="preserve">журнале регистрации обращений за предоставлением муниципальной услуги</w:t>
      </w:r>
      <w:r>
        <w:rPr>
          <w:rFonts w:ascii="Times New Roman" w:hAnsi="Times New Roman" w:eastAsia="Calibri"/>
          <w:sz w:val="24"/>
          <w:szCs w:val="24"/>
        </w:rPr>
        <w:t xml:space="preserve">.</w:t>
      </w:r>
      <w:r>
        <w:rPr>
          <w:rFonts w:ascii="Times New Roman" w:hAnsi="Times New Roman" w:eastAsia="Calibri"/>
          <w:bCs/>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lang w:eastAsia="en-US"/>
        </w:rPr>
        <w:t xml:space="preserve">Глава 27. Принятие решения о выдаче </w:t>
      </w:r>
      <w:r>
        <w:rPr>
          <w:rFonts w:ascii="Times New Roman" w:hAnsi="Times New Roman" w:eastAsia="Calibri"/>
          <w:sz w:val="24"/>
          <w:szCs w:val="24"/>
        </w:rPr>
        <w:t xml:space="preserve">специального </w:t>
      </w:r>
      <w:r>
        <w:rPr>
          <w:rFonts w:ascii="Times New Roman" w:hAnsi="Times New Roman" w:eastAsia="Calibri"/>
          <w:sz w:val="24"/>
          <w:szCs w:val="24"/>
          <w:lang w:eastAsia="en-US"/>
        </w:rPr>
        <w:t xml:space="preserve">разрешения или об отказе в выдаче </w:t>
      </w:r>
      <w:r>
        <w:rPr>
          <w:rFonts w:ascii="Times New Roman" w:hAnsi="Times New Roman" w:eastAsia="Calibri"/>
          <w:sz w:val="24"/>
          <w:szCs w:val="24"/>
        </w:rPr>
        <w:t xml:space="preserve">специального </w:t>
      </w:r>
      <w:r>
        <w:rPr>
          <w:rFonts w:ascii="Times New Roman" w:hAnsi="Times New Roman" w:eastAsia="Calibri"/>
          <w:sz w:val="24"/>
          <w:szCs w:val="24"/>
          <w:lang w:eastAsia="en-US"/>
        </w:rPr>
        <w:t xml:space="preserve">разрешения</w:t>
      </w:r>
      <w:r>
        <w:rPr>
          <w:rFonts w:ascii="Times New Roman" w:hAnsi="Times New Roman" w:eastAsia="Calibri"/>
          <w:sz w:val="24"/>
          <w:szCs w:val="24"/>
        </w:rPr>
      </w:r>
    </w:p>
    <w:p>
      <w:pPr>
        <w:pStyle w:val="Normal"/>
        <w:ind w:firstLine="851"/>
        <w:jc w:val="center"/>
        <w:keepLines/>
        <w:keepNext/>
        <w:rPr>
          <w:rFonts w:ascii="Times New Roman" w:hAnsi="Times New Roman"/>
          <w:sz w:val="24"/>
          <w:szCs w:val="24"/>
        </w:rPr>
        <w:outlineLvl w:val="2"/>
      </w:pPr>
      <w:r>
        <w:rPr>
          <w:rFonts w:ascii="Times New Roman" w:hAnsi="Times New Roman"/>
          <w:sz w:val="24"/>
          <w:szCs w:val="24"/>
        </w:rPr>
      </w:r>
    </w:p>
    <w:p>
      <w:pPr>
        <w:pStyle w:val="Normal"/>
        <w:contextualSpacing w:val="true"/>
        <w:ind w:firstLine="851"/>
        <w:jc w:val="both"/>
        <w:rPr>
          <w:rFonts w:ascii="Times New Roman" w:hAnsi="Times New Roman"/>
          <w:sz w:val="24"/>
          <w:szCs w:val="24"/>
        </w:rPr>
      </w:pPr>
      <w:r>
        <w:rPr>
          <w:rFonts w:ascii="Times New Roman" w:hAnsi="Times New Roman"/>
          <w:sz w:val="24"/>
          <w:szCs w:val="24"/>
        </w:rPr>
        <w:t xml:space="preserve">105. Основаниями для начала административной процедуры являются:</w:t>
      </w:r>
    </w:p>
    <w:p>
      <w:pPr>
        <w:pStyle w:val="Normal"/>
        <w:contextualSpacing w:val="true"/>
        <w:ind w:firstLine="851"/>
        <w:jc w:val="both"/>
        <w:rPr>
          <w:rFonts w:ascii="Times New Roman" w:hAnsi="Times New Roman"/>
          <w:sz w:val="24"/>
          <w:szCs w:val="24"/>
        </w:rPr>
      </w:pPr>
      <w:r>
        <w:rPr>
          <w:rFonts w:ascii="Times New Roman" w:hAnsi="Times New Roman"/>
          <w:sz w:val="24"/>
          <w:szCs w:val="24"/>
        </w:rPr>
        <w:t xml:space="preserve">1) выявление оснований для отказа в выдаче специального разрешения в соответствии с главой 24 настоящего административного регламента;</w:t>
      </w:r>
    </w:p>
    <w:p>
      <w:pPr>
        <w:pStyle w:val="Normal"/>
        <w:contextualSpacing w:val="true"/>
        <w:ind w:firstLine="851"/>
        <w:jc w:val="both"/>
        <w:rPr>
          <w:rFonts w:ascii="Times New Roman" w:hAnsi="Times New Roman"/>
          <w:sz w:val="24"/>
          <w:szCs w:val="24"/>
        </w:rPr>
      </w:pPr>
      <w:r>
        <w:rPr>
          <w:rFonts w:ascii="Times New Roman" w:hAnsi="Times New Roman"/>
          <w:sz w:val="24"/>
          <w:szCs w:val="24"/>
        </w:rPr>
        <w:t xml:space="preserve">2) п</w:t>
      </w:r>
      <w:r>
        <w:rPr>
          <w:rFonts w:ascii="Times New Roman" w:hAnsi="Times New Roman" w:eastAsia="Calibri"/>
          <w:sz w:val="24"/>
          <w:szCs w:val="24"/>
        </w:rPr>
        <w:t xml:space="preserve">олучение необходимых согласований </w:t>
      </w:r>
      <w:r>
        <w:rPr>
          <w:rFonts w:ascii="Times New Roman" w:hAnsi="Times New Roman" w:eastAsia="Calibri"/>
          <w:sz w:val="24"/>
          <w:szCs w:val="24"/>
        </w:rPr>
        <w:t xml:space="preserve">маршрута</w:t>
      </w:r>
      <w:r>
        <w:rPr>
          <w:rFonts w:ascii="Times New Roman" w:hAnsi="Times New Roman" w:eastAsia="Calibri"/>
          <w:sz w:val="24"/>
          <w:szCs w:val="24"/>
        </w:rPr>
        <w:t xml:space="preserve"> тяжеловесного и (или) крупногабаритного транспортного средств </w:t>
      </w:r>
      <w:r>
        <w:rPr>
          <w:rFonts w:ascii="Times New Roman" w:hAnsi="Times New Roman" w:eastAsia="Calibri"/>
          <w:sz w:val="24"/>
          <w:szCs w:val="24"/>
        </w:rPr>
        <w:t xml:space="preserve">либо отказа в </w:t>
      </w:r>
      <w:r>
        <w:rPr>
          <w:rFonts w:ascii="Times New Roman" w:hAnsi="Times New Roman" w:eastAsia="Calibri"/>
          <w:sz w:val="24"/>
          <w:szCs w:val="24"/>
          <w:lang w:eastAsia="en-US"/>
        </w:rPr>
        <w:t xml:space="preserve">согласовании </w:t>
      </w:r>
      <w:r>
        <w:rPr>
          <w:rFonts w:ascii="Times New Roman" w:hAnsi="Times New Roman" w:eastAsia="Calibri"/>
          <w:sz w:val="24"/>
          <w:szCs w:val="24"/>
        </w:rPr>
        <w:t xml:space="preserve">маршрута</w:t>
      </w:r>
      <w:r>
        <w:rPr>
          <w:rFonts w:ascii="Times New Roman" w:hAnsi="Times New Roman" w:eastAsia="Calibri"/>
          <w:sz w:val="24"/>
          <w:szCs w:val="24"/>
        </w:rPr>
        <w:t xml:space="preserve"> тяжеловесного и (или) крупногабаритного транспортного средств в соответствии с главой 26 настоящего административного регламента.</w:t>
      </w:r>
      <w:r>
        <w:rPr>
          <w:rFonts w:ascii="Times New Roman" w:hAnsi="Times New Roman"/>
          <w:sz w:val="24"/>
          <w:szCs w:val="24"/>
        </w:rPr>
      </w:r>
    </w:p>
    <w:p>
      <w:pPr>
        <w:pStyle w:val="Normal"/>
        <w:contextualSpacing w:val="true"/>
        <w:ind w:firstLine="851"/>
        <w:jc w:val="both"/>
        <w:rPr>
          <w:rFonts w:ascii="Times New Roman" w:hAnsi="Times New Roman" w:eastAsia="Calibri"/>
          <w:bCs/>
          <w:sz w:val="24"/>
          <w:szCs w:val="24"/>
        </w:rPr>
      </w:pPr>
      <w:r>
        <w:rPr>
          <w:rFonts w:ascii="Times New Roman" w:hAnsi="Times New Roman" w:eastAsia="Calibri"/>
          <w:bCs/>
          <w:sz w:val="24"/>
          <w:szCs w:val="24"/>
        </w:rPr>
        <w:t xml:space="preserve">106. Случаи отказа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 администрация не вправе выдавать специального разрешения по заявленному маршруту;</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2) информация о государственной регистрации в качестве индивидуального предпринимателя или юридического лица не совпадает с соответствующей информаций, указанной в заявлении;</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3)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4) установленные требования о перевозке делимого груза не соблюдены;</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5) при 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6) отсутствует согласие заявителя на: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проведение оценки технического состояния автомобильной дороги в соответствии с абзацем вторым пункта 97 настоящего административного регламента;</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7) 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 и не предоставил копии платежных документов, подтверждающих такую оплату;</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8) 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и не предоставил копии платежных документов, подтверждающих такую оплату;</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9) заявитель не внес плату в счет возмещения вреда, причиняемого автомобильным дорогам тяжеловесным транспортным средством и не предоставил копии платежных документов, подтверждающих такую оплату;</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10) отсутствуют оригиналы заявления и схемы автопоезда на момент выдачи специального разрешения, заверенных регистрационных документов транспортного средства в случае, если заявление и документы направлялись в администрацию с использованием факсимильной связи;</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11) отсутствует согласование владельцев автомобильных дорог или согласующих организаций, если не требуется разработка специального проекта и (или) проекта организации дорожного движения;</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12) отсутствует специальный проект, проект организации дорожного движения (при необходимости);</w:t>
      </w:r>
    </w:p>
    <w:p>
      <w:pPr>
        <w:pStyle w:val="Normal"/>
        <w:contextualSpacing w:val="true"/>
        <w:ind w:firstLine="851"/>
        <w:jc w:val="both"/>
        <w:rPr>
          <w:rFonts w:ascii="Times New Roman" w:hAnsi="Times New Roman" w:eastAsia="Calibri"/>
          <w:sz w:val="24"/>
          <w:szCs w:val="24"/>
        </w:rPr>
      </w:pPr>
      <w:r>
        <w:rPr>
          <w:rFonts w:ascii="Times New Roman" w:hAnsi="Times New Roman" w:eastAsia="Calibri"/>
          <w:sz w:val="24"/>
          <w:szCs w:val="24"/>
        </w:rPr>
        <w:t xml:space="preserve">13) крупногабаритная сельскохозяйственная техника (комбайн, трактор) в случае повторной подачи заявления в соответствии с подпунктом 7 пункта 27 настоящего административного регламента является тяжеловесным транспортным средством.</w:t>
      </w:r>
    </w:p>
    <w:p>
      <w:pPr>
        <w:pStyle w:val="Normal"/>
        <w:ind w:firstLine="851"/>
        <w:jc w:val="both"/>
        <w:rPr>
          <w:rFonts w:ascii="Times New Roman" w:hAnsi="Times New Roman" w:eastAsia="Calibri"/>
          <w:bCs/>
          <w:sz w:val="24"/>
          <w:szCs w:val="24"/>
        </w:rPr>
      </w:pPr>
      <w:r>
        <w:rPr>
          <w:rFonts w:ascii="Times New Roman" w:hAnsi="Times New Roman" w:eastAsia="Calibri"/>
          <w:bCs/>
          <w:sz w:val="24"/>
          <w:szCs w:val="24"/>
        </w:rPr>
        <w:t xml:space="preserve"> 107. В случае наличия хотя бы одного основания для отказа в выдаче специального разрешения должностное лицо администрации, ответственное за предоставление муниципальной услуги, в течение одного рабочего дня после дня установления наличия обстоятельств, указанных в пункте 106 настоящего административного регламента, оформляет уведомление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 обеспечивает его подписание должностным лицом администрации, уполномоченным на подписание уведомлений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 и передает его должностному лицу, уполномоченному на регистрацию результата муниципальной услуги. Уведомление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 должно содержать все основания отказа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p>
    <w:p>
      <w:pPr>
        <w:pStyle w:val="Normal"/>
        <w:ind w:firstLine="851"/>
        <w:jc w:val="both"/>
        <w:rPr>
          <w:rFonts w:ascii="Times New Roman" w:hAnsi="Times New Roman" w:eastAsia="Calibri"/>
          <w:bCs/>
          <w:iCs/>
          <w:sz w:val="24"/>
          <w:szCs w:val="24"/>
        </w:rPr>
      </w:pPr>
      <w:r>
        <w:rPr>
          <w:rFonts w:ascii="Times New Roman" w:hAnsi="Times New Roman" w:eastAsia="Calibri"/>
          <w:bCs/>
          <w:sz w:val="24"/>
          <w:szCs w:val="24"/>
        </w:rPr>
        <w:t xml:space="preserve">108. В случае отсутствия оснований для отказа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 должностное лицо администрации, ответственное за предоставление муниципальной услуги, в течение одного рабочего дня после установления отсутствия обстоятельств, указанных в пункте 106 настоящего административного регламента, обеспечивает подписание специального разрешения должностным лицом администрации, уполномоченным на подписание </w:t>
      </w:r>
      <w:r>
        <w:rPr>
          <w:rFonts w:ascii="Times New Roman" w:hAnsi="Times New Roman" w:eastAsia="Calibri"/>
          <w:sz w:val="24"/>
          <w:szCs w:val="24"/>
        </w:rPr>
        <w:t xml:space="preserve">специальных </w:t>
      </w:r>
      <w:r>
        <w:rPr>
          <w:rFonts w:ascii="Times New Roman" w:hAnsi="Times New Roman" w:eastAsia="Calibri"/>
          <w:bCs/>
          <w:sz w:val="24"/>
          <w:szCs w:val="24"/>
        </w:rPr>
        <w:t xml:space="preserve">разрешений, и передает его должностному лицу, </w:t>
      </w:r>
      <w:r>
        <w:rPr>
          <w:rFonts w:ascii="Times New Roman" w:hAnsi="Times New Roman" w:eastAsia="Calibri"/>
          <w:sz w:val="24"/>
          <w:szCs w:val="24"/>
          <w:lang w:eastAsia="en-US"/>
        </w:rPr>
        <w:t xml:space="preserve">ответственному за направление (выдачу) результата муниципальной услуги</w:t>
      </w:r>
      <w:r>
        <w:rPr>
          <w:rFonts w:ascii="Times New Roman" w:hAnsi="Times New Roman" w:eastAsia="Calibri"/>
          <w:bCs/>
          <w:sz w:val="24"/>
          <w:szCs w:val="24"/>
        </w:rPr>
        <w:t xml:space="preserve">.</w:t>
      </w:r>
      <w:r>
        <w:rPr>
          <w:rFonts w:ascii="Times New Roman" w:hAnsi="Times New Roman" w:eastAsia="Calibri"/>
          <w:bCs/>
          <w:iCs/>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bCs/>
          <w:sz w:val="24"/>
          <w:szCs w:val="24"/>
        </w:rPr>
        <w:t xml:space="preserve">109. Должностное лицо, </w:t>
      </w:r>
      <w:r>
        <w:rPr>
          <w:rFonts w:ascii="Times New Roman" w:hAnsi="Times New Roman" w:eastAsia="Calibri"/>
          <w:sz w:val="24"/>
          <w:szCs w:val="24"/>
          <w:lang w:eastAsia="en-US"/>
        </w:rPr>
        <w:t xml:space="preserve">ответственное за направление (выдачу) результата муниципальной услуги</w:t>
      </w:r>
      <w:r>
        <w:rPr>
          <w:rFonts w:ascii="Times New Roman" w:hAnsi="Times New Roman" w:eastAsia="Calibri"/>
          <w:bCs/>
          <w:sz w:val="24"/>
          <w:szCs w:val="24"/>
        </w:rPr>
        <w:t xml:space="preserve">, регистрирует </w:t>
      </w:r>
      <w:r>
        <w:rPr>
          <w:rFonts w:ascii="Times New Roman" w:hAnsi="Times New Roman" w:eastAsia="Calibri"/>
          <w:sz w:val="24"/>
          <w:szCs w:val="24"/>
        </w:rPr>
        <w:t xml:space="preserve">специальное </w:t>
      </w:r>
      <w:r>
        <w:rPr>
          <w:rFonts w:ascii="Times New Roman" w:hAnsi="Times New Roman" w:eastAsia="Calibri"/>
          <w:bCs/>
          <w:sz w:val="24"/>
          <w:szCs w:val="24"/>
        </w:rPr>
        <w:t xml:space="preserve">разрешение, уведомление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r>
        <w:rPr>
          <w:rFonts w:ascii="Times New Roman" w:hAnsi="Times New Roman" w:eastAsia="Calibri"/>
          <w:sz w:val="24"/>
          <w:szCs w:val="24"/>
          <w:lang w:eastAsia="en-US"/>
        </w:rPr>
        <w:t xml:space="preserve">, в </w:t>
      </w:r>
      <w:r>
        <w:rPr>
          <w:rFonts w:ascii="Times New Roman" w:hAnsi="Times New Roman"/>
          <w:sz w:val="24"/>
          <w:szCs w:val="24"/>
        </w:rPr>
        <w:t xml:space="preserve">журнале регистрации обращений за предоставлением муниципальной услуги</w:t>
      </w:r>
      <w:r>
        <w:rPr>
          <w:rFonts w:ascii="Times New Roman" w:hAnsi="Times New Roman" w:eastAsia="Calibri"/>
          <w:sz w:val="24"/>
          <w:szCs w:val="24"/>
          <w:lang w:eastAsia="en-US"/>
        </w:rPr>
        <w:t xml:space="preserve"> не позднее одного рабочего дня со дня поступления к нему соответствующего документа.</w:t>
      </w: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110. Результатом административной процедуры является оформленные </w:t>
      </w:r>
      <w:r>
        <w:rPr>
          <w:rFonts w:ascii="Times New Roman" w:hAnsi="Times New Roman" w:eastAsia="Calibri"/>
          <w:sz w:val="24"/>
          <w:szCs w:val="24"/>
        </w:rPr>
        <w:t xml:space="preserve">специальное </w:t>
      </w:r>
      <w:r>
        <w:rPr>
          <w:rFonts w:ascii="Times New Roman" w:hAnsi="Times New Roman" w:eastAsia="Calibri"/>
          <w:sz w:val="24"/>
          <w:szCs w:val="24"/>
          <w:lang w:eastAsia="en-US"/>
        </w:rPr>
        <w:t xml:space="preserve">разрешение</w:t>
      </w:r>
      <w:r>
        <w:rPr>
          <w:rFonts w:ascii="Times New Roman" w:hAnsi="Times New Roman" w:eastAsia="Calibri"/>
          <w:sz w:val="24"/>
          <w:szCs w:val="24"/>
        </w:rPr>
        <w:t xml:space="preserve"> либо </w:t>
      </w:r>
      <w:r>
        <w:rPr>
          <w:rFonts w:ascii="Times New Roman" w:hAnsi="Times New Roman" w:eastAsia="Calibri"/>
          <w:bCs/>
          <w:sz w:val="24"/>
          <w:szCs w:val="24"/>
        </w:rPr>
        <w:t xml:space="preserve">уведомление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111. Способом фиксации результата административной процедуры является регистрация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w:t>
      </w:r>
      <w:r>
        <w:rPr>
          <w:rFonts w:ascii="Times New Roman" w:hAnsi="Times New Roman" w:eastAsia="Calibri"/>
          <w:sz w:val="24"/>
          <w:szCs w:val="24"/>
          <w:lang w:eastAsia="en-US"/>
        </w:rPr>
        <w:t xml:space="preserve"> либо </w:t>
      </w:r>
      <w:r>
        <w:rPr>
          <w:rFonts w:ascii="Times New Roman" w:hAnsi="Times New Roman" w:eastAsia="Calibri"/>
          <w:bCs/>
          <w:sz w:val="24"/>
          <w:szCs w:val="24"/>
        </w:rPr>
        <w:t xml:space="preserve">уведомления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 </w:t>
      </w:r>
      <w:r>
        <w:rPr>
          <w:rFonts w:ascii="Times New Roman" w:hAnsi="Times New Roman" w:eastAsia="Calibri"/>
          <w:sz w:val="24"/>
          <w:szCs w:val="24"/>
          <w:lang w:eastAsia="en-US"/>
        </w:rPr>
        <w:t xml:space="preserve">в соответствии с пунктом 109 настоящего административного регламента.</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28. Направление (выдача) заявителю или его представителю</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 либо </w:t>
      </w:r>
      <w:r>
        <w:rPr>
          <w:rFonts w:ascii="Times New Roman" w:hAnsi="Times New Roman" w:eastAsia="Calibri"/>
          <w:bCs/>
          <w:sz w:val="24"/>
          <w:szCs w:val="24"/>
        </w:rPr>
        <w:t xml:space="preserve">уведомления об отказе</w:t>
        <w:br/>
        <w:t xml:space="preserve">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lang w:eastAsia="en-US"/>
        </w:rPr>
        <w:outlineLvl w:val="2"/>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112. Основанием для начала административной процедуры является регистрация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w:t>
      </w:r>
      <w:r>
        <w:rPr>
          <w:rFonts w:ascii="Times New Roman" w:hAnsi="Times New Roman" w:eastAsia="Calibri"/>
          <w:sz w:val="24"/>
          <w:szCs w:val="24"/>
          <w:lang w:eastAsia="en-US"/>
        </w:rPr>
        <w:t xml:space="preserve"> либо </w:t>
      </w:r>
      <w:r>
        <w:rPr>
          <w:rFonts w:ascii="Times New Roman" w:hAnsi="Times New Roman" w:eastAsia="Calibri"/>
          <w:bCs/>
          <w:sz w:val="24"/>
          <w:szCs w:val="24"/>
        </w:rPr>
        <w:t xml:space="preserve">уведомления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 </w:t>
      </w:r>
      <w:r>
        <w:rPr>
          <w:rFonts w:ascii="Times New Roman" w:hAnsi="Times New Roman" w:eastAsia="Calibri"/>
          <w:sz w:val="24"/>
          <w:szCs w:val="24"/>
          <w:lang w:eastAsia="en-US"/>
        </w:rPr>
        <w:t xml:space="preserve">в соответствии с пунктом 109 настоящего административного регламента.</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113. Должностное лицо администрации, ответственное за направление (выдачу) результата муниципальной услуги, в течение одного рабочего дня со дня регистрации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w:t>
      </w:r>
      <w:r>
        <w:rPr>
          <w:rFonts w:ascii="Times New Roman" w:hAnsi="Times New Roman" w:eastAsia="Calibri"/>
          <w:sz w:val="24"/>
          <w:szCs w:val="24"/>
          <w:lang w:eastAsia="en-US"/>
        </w:rPr>
        <w:t xml:space="preserve"> либо </w:t>
      </w:r>
      <w:r>
        <w:rPr>
          <w:rFonts w:ascii="Times New Roman" w:hAnsi="Times New Roman" w:eastAsia="Calibri"/>
          <w:bCs/>
          <w:sz w:val="24"/>
          <w:szCs w:val="24"/>
        </w:rPr>
        <w:t xml:space="preserve">уведомления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 </w:t>
      </w:r>
      <w:r>
        <w:rPr>
          <w:rFonts w:ascii="Times New Roman" w:hAnsi="Times New Roman" w:eastAsia="Calibri"/>
          <w:sz w:val="24"/>
          <w:szCs w:val="24"/>
          <w:lang w:eastAsia="en-US"/>
        </w:rPr>
        <w:t xml:space="preserve">направляет заявителю </w:t>
      </w:r>
      <w:r>
        <w:rPr>
          <w:rFonts w:ascii="Times New Roman" w:hAnsi="Times New Roman" w:eastAsia="Calibri"/>
          <w:sz w:val="24"/>
          <w:szCs w:val="24"/>
        </w:rPr>
        <w:t xml:space="preserve">или его представителю </w:t>
      </w:r>
      <w:r>
        <w:rPr>
          <w:rFonts w:ascii="Times New Roman" w:hAnsi="Times New Roman" w:eastAsia="Calibri"/>
          <w:sz w:val="24"/>
          <w:szCs w:val="24"/>
        </w:rPr>
        <w:t xml:space="preserve">специальное </w:t>
      </w:r>
      <w:r>
        <w:rPr>
          <w:rFonts w:ascii="Times New Roman" w:hAnsi="Times New Roman" w:eastAsia="Calibri"/>
          <w:sz w:val="24"/>
          <w:szCs w:val="24"/>
        </w:rPr>
        <w:t xml:space="preserve">разрешение</w:t>
      </w:r>
      <w:r>
        <w:rPr>
          <w:rFonts w:ascii="Times New Roman" w:hAnsi="Times New Roman" w:eastAsia="Calibri"/>
          <w:sz w:val="24"/>
          <w:szCs w:val="24"/>
          <w:lang w:eastAsia="en-US"/>
        </w:rPr>
        <w:t xml:space="preserve"> либо </w:t>
      </w:r>
      <w:r>
        <w:rPr>
          <w:rFonts w:ascii="Times New Roman" w:hAnsi="Times New Roman" w:eastAsia="Calibri"/>
          <w:bCs/>
          <w:sz w:val="24"/>
          <w:szCs w:val="24"/>
        </w:rPr>
        <w:t xml:space="preserve">уведомление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 </w:t>
      </w:r>
      <w:r>
        <w:rPr>
          <w:rFonts w:ascii="Times New Roman" w:hAnsi="Times New Roman" w:eastAsia="Calibri"/>
          <w:sz w:val="24"/>
          <w:szCs w:val="24"/>
          <w:lang w:eastAsia="en-US"/>
        </w:rPr>
        <w:t xml:space="preserve">почтовым отправлением по почтовому адресу, указанному в заявлении, либо по обращению заявителя или его представителя вручает его лично.</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По требованию заявителя или его представителя специальное разрешение на движение транспортного средства по установленному постоянному маршруту может быть выдано в форме электронного документа, подписанного усиленной квалифицированной электронной подписью должностного лица администрации, 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В случае принятия решения об отказе в выдаче специального разрешения по основаниям, указанным в подпунктах 1–4 пункта 106 настоящего административного регламента, </w:t>
      </w:r>
      <w:r>
        <w:rPr>
          <w:rFonts w:ascii="Times New Roman" w:hAnsi="Times New Roman" w:eastAsia="Calibri"/>
          <w:sz w:val="24"/>
          <w:szCs w:val="24"/>
          <w:lang w:eastAsia="en-US"/>
        </w:rPr>
        <w:t xml:space="preserve">должностное лицо администрации, ответственное за направление (выдачу) результата муниципальной услуги, информирует заявителя о принятом решении</w:t>
      </w:r>
      <w:r>
        <w:rPr>
          <w:rFonts w:ascii="Times New Roman" w:hAnsi="Times New Roman" w:eastAsia="Calibri"/>
          <w:sz w:val="24"/>
          <w:szCs w:val="24"/>
        </w:rPr>
        <w:t xml:space="preserve"> посредством почтового отправления, электронной почты либо по телефону, указанному в заявлении, в течение четырех рабочих дней со дня регистрации заявления.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lang w:eastAsia="en-US"/>
        </w:rPr>
        <w:t xml:space="preserve">114. В случае личной явки заявителя или его представителя</w:t>
      </w:r>
      <w:r>
        <w:rPr>
          <w:rFonts w:ascii="Times New Roman" w:hAnsi="Times New Roman" w:eastAsia="Calibri"/>
          <w:sz w:val="24"/>
          <w:szCs w:val="24"/>
        </w:rPr>
        <w:t xml:space="preserve"> и </w:t>
      </w:r>
      <w:r>
        <w:rPr>
          <w:rFonts w:ascii="Times New Roman" w:hAnsi="Times New Roman" w:eastAsia="Calibri"/>
          <w:sz w:val="24"/>
          <w:szCs w:val="24"/>
          <w:lang w:eastAsia="en-US"/>
        </w:rPr>
        <w:t xml:space="preserve">предъявления ими документа, удостоверяющего личность, должностное лицо администрации, ответственное за направление (выдачу) результата муниципальной услуги</w:t>
      </w:r>
      <w:r>
        <w:rPr>
          <w:rFonts w:ascii="Times New Roman" w:hAnsi="Times New Roman" w:eastAsia="Calibri"/>
          <w:sz w:val="24"/>
          <w:szCs w:val="24"/>
        </w:rPr>
        <w:t xml:space="preserve">, выдает </w:t>
      </w:r>
      <w:r>
        <w:rPr>
          <w:rFonts w:ascii="Times New Roman" w:hAnsi="Times New Roman" w:eastAsia="Calibri"/>
          <w:sz w:val="24"/>
          <w:szCs w:val="24"/>
        </w:rPr>
        <w:t xml:space="preserve">специальное </w:t>
      </w:r>
      <w:r>
        <w:rPr>
          <w:rFonts w:ascii="Times New Roman" w:hAnsi="Times New Roman" w:eastAsia="Calibri"/>
          <w:sz w:val="24"/>
          <w:szCs w:val="24"/>
        </w:rPr>
        <w:t xml:space="preserve">разрешение</w:t>
      </w:r>
      <w:r>
        <w:rPr>
          <w:rFonts w:ascii="Times New Roman" w:hAnsi="Times New Roman" w:eastAsia="Calibri"/>
          <w:sz w:val="24"/>
          <w:szCs w:val="24"/>
          <w:lang w:eastAsia="en-US"/>
        </w:rPr>
        <w:t xml:space="preserve"> либо </w:t>
      </w:r>
      <w:r>
        <w:rPr>
          <w:rFonts w:ascii="Times New Roman" w:hAnsi="Times New Roman" w:eastAsia="Calibri"/>
          <w:bCs/>
          <w:sz w:val="24"/>
          <w:szCs w:val="24"/>
        </w:rPr>
        <w:t xml:space="preserve">уведомление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r>
        <w:rPr>
          <w:rFonts w:ascii="Times New Roman" w:hAnsi="Times New Roman" w:eastAsia="Calibri"/>
          <w:sz w:val="24"/>
          <w:szCs w:val="24"/>
          <w:lang w:eastAsia="en-US"/>
        </w:rPr>
        <w:t xml:space="preserve"> заявителю или его представител</w:t>
      </w:r>
      <w:r>
        <w:rPr>
          <w:rFonts w:ascii="Times New Roman" w:hAnsi="Times New Roman" w:eastAsia="Calibri"/>
          <w:sz w:val="24"/>
          <w:szCs w:val="24"/>
        </w:rPr>
        <w:t xml:space="preserve">ю, при этом заявитель или его представитель </w:t>
      </w:r>
      <w:r>
        <w:rPr>
          <w:rFonts w:ascii="Times New Roman" w:hAnsi="Times New Roman" w:eastAsia="Calibri"/>
          <w:sz w:val="24"/>
          <w:szCs w:val="24"/>
          <w:lang w:eastAsia="en-US"/>
        </w:rPr>
        <w:t xml:space="preserve">расписывается в их получении в </w:t>
      </w:r>
      <w:r>
        <w:rPr>
          <w:rFonts w:ascii="Times New Roman" w:hAnsi="Times New Roman"/>
          <w:sz w:val="24"/>
          <w:szCs w:val="24"/>
        </w:rPr>
        <w:t xml:space="preserve">журнале регистрации обращений за предоставлением муниципальной услуги</w:t>
      </w:r>
      <w:r>
        <w:rPr>
          <w:rFonts w:ascii="Times New Roman" w:hAnsi="Times New Roman" w:eastAsia="Calibri"/>
          <w:sz w:val="24"/>
          <w:szCs w:val="24"/>
          <w:lang w:eastAsia="en-US"/>
        </w:rPr>
        <w:t xml:space="preserve">.</w:t>
      </w: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115. Результатом административной процедуры является выдача заявителю </w:t>
      </w:r>
      <w:r>
        <w:rPr>
          <w:rFonts w:ascii="Times New Roman" w:hAnsi="Times New Roman" w:eastAsia="Calibri"/>
          <w:sz w:val="24"/>
          <w:szCs w:val="24"/>
        </w:rPr>
        <w:t xml:space="preserve">или его представителю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w:t>
      </w:r>
      <w:r>
        <w:rPr>
          <w:rFonts w:ascii="Times New Roman" w:hAnsi="Times New Roman" w:eastAsia="Calibri"/>
          <w:sz w:val="24"/>
          <w:szCs w:val="24"/>
          <w:lang w:eastAsia="en-US"/>
        </w:rPr>
        <w:t xml:space="preserve"> либо </w:t>
      </w:r>
      <w:r>
        <w:rPr>
          <w:rFonts w:ascii="Times New Roman" w:hAnsi="Times New Roman" w:eastAsia="Calibri"/>
          <w:bCs/>
          <w:sz w:val="24"/>
          <w:szCs w:val="24"/>
        </w:rPr>
        <w:t xml:space="preserve">уведомления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r>
        <w:rPr>
          <w:rFonts w:ascii="Times New Roman" w:hAnsi="Times New Roman" w:eastAsia="Calibri"/>
          <w:sz w:val="24"/>
          <w:szCs w:val="24"/>
          <w:lang w:eastAsia="en-US"/>
        </w:rPr>
        <w:t xml:space="preserve">.</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116. Способом фиксации результата административной процедуры является занесение должностным лицом администрации, ответственным за выдачу результата муниципальной услуги, в </w:t>
      </w:r>
      <w:r>
        <w:rPr>
          <w:rFonts w:ascii="Times New Roman" w:hAnsi="Times New Roman"/>
          <w:sz w:val="24"/>
          <w:szCs w:val="24"/>
        </w:rPr>
        <w:t xml:space="preserve">журнале регистрации обращений за предоставлением муниципальной услуги</w:t>
      </w:r>
      <w:r>
        <w:rPr>
          <w:rFonts w:ascii="Times New Roman" w:hAnsi="Times New Roman" w:eastAsia="Calibri"/>
          <w:sz w:val="24"/>
          <w:szCs w:val="24"/>
          <w:lang w:eastAsia="en-US"/>
        </w:rPr>
        <w:t xml:space="preserve"> отметки о выдаче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w:t>
      </w:r>
      <w:r>
        <w:rPr>
          <w:rFonts w:ascii="Times New Roman" w:hAnsi="Times New Roman" w:eastAsia="Calibri"/>
          <w:sz w:val="24"/>
          <w:szCs w:val="24"/>
          <w:lang w:eastAsia="en-US"/>
        </w:rPr>
        <w:t xml:space="preserve"> либо </w:t>
      </w:r>
      <w:r>
        <w:rPr>
          <w:rFonts w:ascii="Times New Roman" w:hAnsi="Times New Roman" w:eastAsia="Calibri"/>
          <w:bCs/>
          <w:sz w:val="24"/>
          <w:szCs w:val="24"/>
        </w:rPr>
        <w:t xml:space="preserve">уведомления об отказе в выдаче </w:t>
      </w:r>
      <w:r>
        <w:rPr>
          <w:rFonts w:ascii="Times New Roman" w:hAnsi="Times New Roman" w:eastAsia="Calibri"/>
          <w:sz w:val="24"/>
          <w:szCs w:val="24"/>
        </w:rPr>
        <w:t xml:space="preserve">специального </w:t>
      </w:r>
      <w:r>
        <w:rPr>
          <w:rFonts w:ascii="Times New Roman" w:hAnsi="Times New Roman" w:eastAsia="Calibri"/>
          <w:bCs/>
          <w:sz w:val="24"/>
          <w:szCs w:val="24"/>
        </w:rPr>
        <w:t xml:space="preserve">разрешения</w:t>
      </w:r>
      <w:r>
        <w:rPr>
          <w:rFonts w:ascii="Times New Roman" w:hAnsi="Times New Roman" w:eastAsia="Calibri"/>
          <w:sz w:val="24"/>
          <w:szCs w:val="24"/>
          <w:lang w:eastAsia="en-US"/>
        </w:rPr>
        <w:t xml:space="preserve">.</w:t>
      </w:r>
    </w:p>
    <w:p>
      <w:pPr>
        <w:pStyle w:val="Normal"/>
        <w:ind w:firstLine="851"/>
        <w:jc w:val="both"/>
        <w:rPr>
          <w:rFonts w:ascii="Times New Roman" w:hAnsi="Times New Roman" w:eastAsia="Calibri"/>
          <w:sz w:val="24"/>
          <w:szCs w:val="24"/>
          <w:highlight w:val="yellow"/>
          <w:lang w:eastAsia="en-US"/>
        </w:rPr>
      </w:pPr>
      <w:r>
        <w:rPr>
          <w:rFonts w:ascii="Times New Roman" w:hAnsi="Times New Roman" w:eastAsia="Calibri"/>
          <w:sz w:val="24"/>
          <w:szCs w:val="24"/>
          <w:highlight w:val="yellow"/>
          <w:lang w:eastAsia="en-US"/>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29. Исправление допущенных опечаток и ошибок в выданных</w:t>
        <w:br/>
        <w:t xml:space="preserve">в результате предоставления муниципальной услуги документах</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117. Основанием для исправления допущенных опечаток и ошибок в выданном в результате предоставления муниципальной услуги </w:t>
      </w:r>
      <w:r>
        <w:rPr>
          <w:rFonts w:ascii="Times New Roman" w:hAnsi="Times New Roman" w:eastAsia="Calibri"/>
          <w:sz w:val="24"/>
          <w:szCs w:val="24"/>
        </w:rPr>
        <w:t xml:space="preserve">специальном </w:t>
      </w:r>
      <w:r>
        <w:rPr>
          <w:rFonts w:ascii="Times New Roman" w:hAnsi="Times New Roman" w:eastAsia="Calibri"/>
          <w:sz w:val="24"/>
          <w:szCs w:val="24"/>
        </w:rPr>
        <w:t xml:space="preserve">разрешении или уведомлении об отказе в выдаче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 (далее – техническая ошибка) является получение </w:t>
      </w:r>
      <w:r>
        <w:rPr>
          <w:rFonts w:ascii="Times New Roman" w:hAnsi="Times New Roman" w:eastAsia="Calibri"/>
          <w:sz w:val="24"/>
          <w:szCs w:val="24"/>
          <w:lang w:eastAsia="en-US"/>
        </w:rPr>
        <w:t xml:space="preserve">администрацией</w:t>
      </w:r>
      <w:r>
        <w:rPr>
          <w:rFonts w:ascii="Times New Roman" w:hAnsi="Times New Roman" w:eastAsia="Calibri"/>
          <w:sz w:val="24"/>
          <w:szCs w:val="24"/>
        </w:rPr>
        <w:t xml:space="preserve"> заявления об исправлении технической ошибки от заявителя или его представителя.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118.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 </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119. Заявление об исправлении технической ошибки регистрируется должностным лицом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120. Должностное лицо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об исправлении технической ошибки;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об отсутствии технической ошибки.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121. Критерием принятия решения, указанного в пункте 120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122. В случае принятия решения, указанного в подпункте 1 пункта 120 настоящего административного регламента, должностное лицо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ответственное за предоставление муниципальной услуги, подготавливает </w:t>
      </w:r>
      <w:r>
        <w:rPr>
          <w:rFonts w:ascii="Times New Roman" w:hAnsi="Times New Roman" w:eastAsia="Calibri"/>
          <w:sz w:val="24"/>
          <w:szCs w:val="24"/>
        </w:rPr>
        <w:t xml:space="preserve">специальное </w:t>
      </w:r>
      <w:r>
        <w:rPr>
          <w:rFonts w:ascii="Times New Roman" w:hAnsi="Times New Roman" w:eastAsia="Calibri"/>
          <w:sz w:val="24"/>
          <w:szCs w:val="24"/>
        </w:rPr>
        <w:t xml:space="preserve">разрешение или уведомление об отказе в выдаче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w:t>
      </w:r>
      <w:r>
        <w:rPr>
          <w:rFonts w:ascii="Times New Roman" w:hAnsi="Times New Roman" w:eastAsia="Calibri"/>
          <w:sz w:val="24"/>
          <w:szCs w:val="24"/>
          <w:lang w:eastAsia="en-US"/>
        </w:rPr>
        <w:t xml:space="preserve"> </w:t>
      </w:r>
      <w:r>
        <w:rPr>
          <w:rFonts w:ascii="Times New Roman" w:hAnsi="Times New Roman" w:eastAsia="Calibri"/>
          <w:sz w:val="24"/>
          <w:szCs w:val="24"/>
        </w:rPr>
        <w:t xml:space="preserve">с исправленной технической ошибкой в порядке, предусмотренном пунктами 108 и 109 настоящего административного регламента.</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123. В случае принятия решения, указанного в подпункте 2 пункта 120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результата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124. Должностное лицо администрации, ответственное за направление (выдачу) результата муниципальной услуги, в течение одного рабочего дня со дня подписания главой администрации документа, указанного в пункте 122 или 123 настоящего административного регламента, в порядке, предусмотренном пунктами 113–114 настоящего административного регламента, выдает его заявителю или его представителю.</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125.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в случае наличия технической ошибки в выданном в результате предоставления муниципальной услуги документе – </w:t>
      </w:r>
      <w:r>
        <w:rPr>
          <w:rFonts w:ascii="Times New Roman" w:hAnsi="Times New Roman" w:eastAsia="Calibri"/>
          <w:sz w:val="24"/>
          <w:szCs w:val="24"/>
        </w:rPr>
        <w:t xml:space="preserve">специальное </w:t>
      </w:r>
      <w:r>
        <w:rPr>
          <w:rFonts w:ascii="Times New Roman" w:hAnsi="Times New Roman" w:eastAsia="Calibri"/>
          <w:sz w:val="24"/>
          <w:szCs w:val="24"/>
        </w:rPr>
        <w:t xml:space="preserve">разрешение или уведомление об отказе в выдаче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 с исправленной технической ошибкой;</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rPr>
        <w:t xml:space="preserve">126. Способом фиксации результата рассмотрения заявления об исправлении технической ошибки</w:t>
      </w:r>
      <w:r>
        <w:rPr>
          <w:rFonts w:ascii="Times New Roman" w:hAnsi="Times New Roman" w:eastAsia="Calibri"/>
          <w:sz w:val="24"/>
          <w:szCs w:val="24"/>
          <w:lang w:eastAsia="en-US"/>
        </w:rPr>
        <w:t xml:space="preserve"> является занесение должностным лицом администрации, ответственным за направление (выдачу) результата муниципальной услуги, в </w:t>
      </w:r>
      <w:r>
        <w:rPr>
          <w:rFonts w:ascii="Times New Roman" w:hAnsi="Times New Roman"/>
          <w:sz w:val="24"/>
          <w:szCs w:val="24"/>
        </w:rPr>
        <w:t xml:space="preserve"> журнале регистрации обращений за предоставлением муниципальной услуги</w:t>
      </w:r>
      <w:r>
        <w:rPr>
          <w:rFonts w:ascii="Times New Roman" w:hAnsi="Times New Roman" w:eastAsia="Calibri"/>
          <w:sz w:val="24"/>
          <w:szCs w:val="24"/>
          <w:lang w:eastAsia="en-US"/>
        </w:rPr>
        <w:t xml:space="preserve"> отметки о выдаче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 или уведомления об отказе в выдаче </w:t>
      </w:r>
      <w:r>
        <w:rPr>
          <w:rFonts w:ascii="Times New Roman" w:hAnsi="Times New Roman" w:eastAsia="Calibri"/>
          <w:sz w:val="24"/>
          <w:szCs w:val="24"/>
        </w:rPr>
        <w:t xml:space="preserve">специального </w:t>
      </w:r>
      <w:r>
        <w:rPr>
          <w:rFonts w:ascii="Times New Roman" w:hAnsi="Times New Roman" w:eastAsia="Calibri"/>
          <w:sz w:val="24"/>
          <w:szCs w:val="24"/>
        </w:rPr>
        <w:t xml:space="preserve">разрешения </w:t>
      </w:r>
      <w:r>
        <w:rPr>
          <w:rFonts w:ascii="Times New Roman" w:hAnsi="Times New Roman" w:eastAsia="Calibri"/>
          <w:sz w:val="24"/>
          <w:szCs w:val="24"/>
          <w:lang w:eastAsia="en-US"/>
        </w:rPr>
        <w:t xml:space="preserve">с исправленной технической ошибкой </w:t>
      </w:r>
      <w:r>
        <w:rPr>
          <w:rFonts w:ascii="Times New Roman" w:hAnsi="Times New Roman" w:eastAsia="Calibri"/>
          <w:sz w:val="24"/>
          <w:szCs w:val="24"/>
        </w:rPr>
        <w:t xml:space="preserve">либо уведомления об отсутствии технической ошибки в выданном в результате предоставления муниципальной услуги документе </w:t>
      </w:r>
      <w:r>
        <w:rPr>
          <w:rFonts w:ascii="Times New Roman" w:hAnsi="Times New Roman" w:eastAsia="Calibri"/>
          <w:sz w:val="24"/>
          <w:szCs w:val="24"/>
          <w:lang w:eastAsia="en-US"/>
        </w:rPr>
        <w:t xml:space="preserve">заявителю </w:t>
      </w:r>
      <w:r>
        <w:rPr>
          <w:rFonts w:ascii="Times New Roman" w:hAnsi="Times New Roman" w:eastAsia="Calibri"/>
          <w:sz w:val="24"/>
          <w:szCs w:val="24"/>
        </w:rPr>
        <w:t xml:space="preserve">или его представителю</w:t>
      </w:r>
      <w:r>
        <w:rPr>
          <w:rFonts w:ascii="Times New Roman" w:hAnsi="Times New Roman" w:eastAsia="Calibri"/>
          <w:sz w:val="24"/>
          <w:szCs w:val="24"/>
          <w:lang w:eastAsia="en-US"/>
        </w:rPr>
        <w:t xml:space="preserve">.</w:t>
      </w: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center"/>
        <w:rPr>
          <w:rFonts w:ascii="Times New Roman" w:hAnsi="Times New Roman" w:eastAsia="Calibri"/>
          <w:sz w:val="24"/>
          <w:szCs w:val="24"/>
          <w:lang w:eastAsia="en-US"/>
        </w:rPr>
      </w:pPr>
      <w:r>
        <w:rPr>
          <w:rFonts w:ascii="Times New Roman" w:hAnsi="Times New Roman" w:eastAsia="Calibri"/>
          <w:sz w:val="24"/>
          <w:szCs w:val="24"/>
        </w:rPr>
        <w:t xml:space="preserve">РАЗДЕЛ IV. ФОРМЫ КОНТРОЛЯ ЗА ПРЕДОСТАВЛЕНИЕМ МУНИЦИПАЛЬНОЙ УСЛУГИ</w:t>
      </w:r>
      <w:bookmarkStart w:id="7" w:name="Par413"/>
      <w:bookmarkEnd w:id="7"/>
      <w:r>
        <w:rPr>
          <w:rFonts w:ascii="Times New Roman" w:hAnsi="Times New Roman" w:eastAsia="Calibri"/>
          <w:sz w:val="24"/>
          <w:szCs w:val="24"/>
          <w:lang w:eastAsia="en-US"/>
        </w:rPr>
      </w:r>
    </w:p>
    <w:p>
      <w:pPr>
        <w:pStyle w:val="Normal"/>
        <w:ind w:firstLine="851"/>
        <w:jc w:val="center"/>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center"/>
        <w:rPr>
          <w:rFonts w:ascii="Times New Roman" w:hAnsi="Times New Roman" w:eastAsia="Calibri"/>
          <w:sz w:val="24"/>
          <w:szCs w:val="24"/>
          <w:lang w:eastAsia="en-US"/>
        </w:rPr>
      </w:pPr>
      <w:r>
        <w:rPr>
          <w:rFonts w:ascii="Times New Roman" w:hAnsi="Times New Roman" w:eastAsia="Calibri"/>
          <w:sz w:val="24"/>
          <w:szCs w:val="24"/>
        </w:rPr>
        <w:t xml:space="preserve">Глава 30. Порядок осуществления текущего контроля за соблюдением</w:t>
        <w:br/>
        <w:t xml:space="preserve">и исполнением ответственными должностными лицами положений настоящего административного регламента и иных нормативных</w:t>
        <w:br/>
        <w:t xml:space="preserve">правовых актов, устанавливающих требования к предоставлению муниципальной услуги, а также за принятием ими решений</w:t>
      </w:r>
      <w:r>
        <w:rPr>
          <w:rFonts w:ascii="Times New Roman" w:hAnsi="Times New Roman" w:eastAsia="Calibri"/>
          <w:sz w:val="24"/>
          <w:szCs w:val="24"/>
          <w:lang w:eastAsia="en-US"/>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t xml:space="preserve">127.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lang w:eastAsia="ko-KR"/>
        </w:rPr>
        <w:t xml:space="preserve"> осуществляется должностными лицами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lang w:eastAsia="ko-KR"/>
        </w:rPr>
        <w:t xml:space="preserve">, наделенными соответствующими полномочиями, путем рассмотрения отчетов должностных лиц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lang w:eastAsia="ko-KR"/>
        </w:rPr>
        <w:t xml:space="preserve">, а также рассмотрения жалоб заявителей </w:t>
      </w:r>
      <w:r>
        <w:rPr>
          <w:rFonts w:ascii="Times New Roman" w:hAnsi="Times New Roman" w:eastAsia="Calibri"/>
          <w:sz w:val="24"/>
          <w:szCs w:val="24"/>
        </w:rPr>
        <w:t xml:space="preserve">или их представителей</w:t>
      </w:r>
      <w:r>
        <w:rPr>
          <w:rFonts w:ascii="Times New Roman" w:hAnsi="Times New Roman" w:eastAsia="Calibri"/>
          <w:sz w:val="24"/>
          <w:szCs w:val="24"/>
          <w:lang w:eastAsia="ko-KR"/>
        </w:rPr>
        <w:t xml:space="preserve">.</w:t>
      </w:r>
    </w:p>
    <w:p>
      <w:pPr>
        <w:pStyle w:val="Normal"/>
        <w:ind w:firstLine="851"/>
        <w:jc w:val="both"/>
        <w:rPr>
          <w:rFonts w:ascii="Times New Roman" w:hAnsi="Times New Roman" w:eastAsia="Calibri"/>
          <w:color w:val="000000"/>
          <w:sz w:val="24"/>
          <w:szCs w:val="24"/>
        </w:rPr>
      </w:pPr>
      <w:r>
        <w:rPr>
          <w:rFonts w:ascii="Times New Roman" w:hAnsi="Times New Roman" w:eastAsia="Calibri"/>
          <w:sz w:val="24"/>
          <w:szCs w:val="24"/>
          <w:lang w:eastAsia="ko-KR"/>
        </w:rPr>
        <w:t xml:space="preserve">128. </w:t>
      </w:r>
      <w:r>
        <w:rPr>
          <w:rFonts w:ascii="Times New Roman" w:hAnsi="Times New Roman" w:eastAsia="Calibri"/>
          <w:color w:val="000000"/>
          <w:sz w:val="24"/>
          <w:szCs w:val="24"/>
        </w:rPr>
        <w:t xml:space="preserve">Основными задачами текущего контроля являются:</w:t>
      </w:r>
    </w:p>
    <w:p>
      <w:pPr>
        <w:pStyle w:val="Normal"/>
        <w:ind w:firstLine="851"/>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1) обеспечение своевременного и качественного предоставления муниципальной услуги;</w:t>
      </w:r>
    </w:p>
    <w:p>
      <w:pPr>
        <w:pStyle w:val="Normal"/>
        <w:ind w:firstLine="851"/>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2) выявление нарушений в сроках и качестве предоставления муниципальной услуги;</w:t>
      </w:r>
    </w:p>
    <w:p>
      <w:pPr>
        <w:pStyle w:val="Normal"/>
        <w:ind w:firstLine="851"/>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3) выявление и устранение причин и условий, способствующих ненадлежащему предоставлению муниципальной услуги;</w:t>
      </w:r>
    </w:p>
    <w:p>
      <w:pPr>
        <w:pStyle w:val="Normal"/>
        <w:ind w:firstLine="851"/>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4) принятие мер по надлежащему предоставлению муниципальной услуги.</w:t>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t xml:space="preserve">129. Текущий контроль осуществляется на постоянной основе.</w:t>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31. Порядок и периодичность осуществления плановых</w:t>
        <w:br/>
        <w:t xml:space="preserve">и внеплановых проверок полноты и качества предоставления</w:t>
        <w:br/>
        <w:t xml:space="preserve">муниципальной услуги, в том числе порядок и формы контроля</w:t>
        <w:br/>
        <w:t xml:space="preserve">за полнотой и качеством предоставления муниципальной услуги</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t xml:space="preserve">130. Контроль за полнотой и качеством предоставления должностными лицами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lang w:eastAsia="ko-KR"/>
        </w:rPr>
        <w:t xml:space="preserve"> муниципальной услуги осуществляется в форме плановых и внеплановых проверок.</w:t>
      </w:r>
    </w:p>
    <w:p>
      <w:pPr>
        <w:pStyle w:val="Normal"/>
        <w:ind w:firstLine="851"/>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131. Плановые поверки осуществляются на основании пл</w:t>
      </w:r>
      <w:r>
        <w:rPr>
          <w:rFonts w:ascii="Times New Roman" w:hAnsi="Times New Roman" w:eastAsia="Calibri"/>
          <w:sz w:val="24"/>
          <w:szCs w:val="24"/>
        </w:rPr>
        <w:t xml:space="preserve">анов работы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Pr>
          <w:rFonts w:ascii="Times New Roman" w:hAnsi="Times New Roman" w:eastAsia="Calibri"/>
          <w:color w:val="000000"/>
          <w:sz w:val="24"/>
          <w:szCs w:val="24"/>
        </w:rPr>
        <w:t xml:space="preserve">ействие) должностных лиц </w:t>
      </w:r>
      <w:r>
        <w:rPr>
          <w:rFonts w:ascii="Times New Roman" w:hAnsi="Times New Roman" w:eastAsia="Calibri"/>
          <w:sz w:val="24"/>
          <w:szCs w:val="24"/>
          <w:lang w:eastAsia="en-US"/>
        </w:rPr>
        <w:t xml:space="preserve">администрации</w:t>
      </w:r>
      <w:r>
        <w:rPr>
          <w:rFonts w:ascii="Times New Roman" w:hAnsi="Times New Roman" w:eastAsia="Calibri"/>
          <w:color w:val="000000"/>
          <w:sz w:val="24"/>
          <w:szCs w:val="24"/>
        </w:rPr>
        <w:t xml:space="preserve">.</w:t>
      </w:r>
    </w:p>
    <w:p>
      <w:pPr>
        <w:pStyle w:val="Normal"/>
        <w:ind w:firstLine="851"/>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132. Контроль за полн</w:t>
      </w:r>
      <w:r>
        <w:rPr>
          <w:rFonts w:ascii="Times New Roman" w:hAnsi="Times New Roman" w:eastAsia="Calibri"/>
          <w:sz w:val="24"/>
          <w:szCs w:val="24"/>
        </w:rPr>
        <w:t xml:space="preserve">отой и качеством предоставления должностными лицами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муниципа</w:t>
      </w:r>
      <w:r>
        <w:rPr>
          <w:rFonts w:ascii="Times New Roman" w:hAnsi="Times New Roman" w:eastAsia="Calibri"/>
          <w:color w:val="000000"/>
          <w:sz w:val="24"/>
          <w:szCs w:val="24"/>
        </w:rPr>
        <w:t xml:space="preserve">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pPr>
        <w:pStyle w:val="Normal"/>
        <w:ind w:firstLine="851"/>
        <w:jc w:val="both"/>
        <w:rPr>
          <w:rFonts w:ascii="Times New Roman" w:hAnsi="Times New Roman" w:eastAsia="Calibri"/>
          <w:color w:val="000000"/>
          <w:sz w:val="24"/>
          <w:szCs w:val="24"/>
        </w:rPr>
      </w:pPr>
      <w:r>
        <w:rPr>
          <w:rFonts w:ascii="Times New Roman" w:hAnsi="Times New Roman" w:eastAsia="Calibri"/>
          <w:color w:val="000000"/>
          <w:sz w:val="24"/>
          <w:szCs w:val="24"/>
        </w:rPr>
        <w:t xml:space="preserve">133. Срок проведения проверки и оформле</w:t>
      </w:r>
      <w:r>
        <w:rPr>
          <w:rFonts w:ascii="Times New Roman" w:hAnsi="Times New Roman" w:eastAsia="Calibri"/>
          <w:sz w:val="24"/>
          <w:szCs w:val="24"/>
        </w:rPr>
        <w:t xml:space="preserve">ния акта провер</w:t>
      </w:r>
      <w:r>
        <w:rPr>
          <w:rFonts w:ascii="Times New Roman" w:hAnsi="Times New Roman" w:eastAsia="Calibri"/>
          <w:color w:val="000000"/>
          <w:sz w:val="24"/>
          <w:szCs w:val="24"/>
        </w:rPr>
        <w:t xml:space="preserve">ки составляет 30 календарных дней со дня начала проверки. Днем начала проверки считается день принятия решения о назначении проверки.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Срок проведения проверки и оформления акта проверки в указанном случае устанавливается в пределах сроков, определенных статьей 11</w:t>
      </w:r>
      <w:r>
        <w:rPr>
          <w:rFonts w:ascii="Times New Roman" w:hAnsi="Times New Roman" w:eastAsia="Calibri"/>
          <w:sz w:val="24"/>
          <w:szCs w:val="24"/>
          <w:vertAlign w:val="superscript"/>
        </w:rPr>
        <w:t xml:space="preserve">2</w:t>
      </w:r>
      <w:r>
        <w:rPr>
          <w:rFonts w:ascii="Times New Roman" w:hAnsi="Times New Roman" w:eastAsia="Calibri"/>
          <w:sz w:val="24"/>
          <w:szCs w:val="24"/>
        </w:rPr>
        <w:t xml:space="preserve"> Федерального закона от 27 июля 2010 года № 210ФЗ «Об организации предоставления государственных и муниципальных услуг».</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134.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bookmarkStart w:id="8" w:name="Par439"/>
      <w:bookmarkEnd w:id="8"/>
      <w:r>
        <w:rPr>
          <w:rFonts w:ascii="Times New Roman" w:hAnsi="Times New Roman" w:eastAsia="Calibri"/>
          <w:sz w:val="24"/>
          <w:szCs w:val="24"/>
        </w:rPr>
        <w:t xml:space="preserve">Глава 32. Ответственность должностных лиц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br/>
        <w:t xml:space="preserve">за решения и действия (бездействие), принимаемые (осуществляемые)</w:t>
        <w:br/>
        <w:t xml:space="preserve">ими в ходе предоставления муниципальной услуги</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t xml:space="preserve">135. Обязанность соблюдения положений настоящего административного регламента закрепляется в должностных инструкциях должностных лиц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lang w:eastAsia="ko-KR"/>
        </w:rPr>
        <w:t xml:space="preserve">.</w:t>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t xml:space="preserve">136.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lang w:eastAsia="ko-KR"/>
        </w:rPr>
        <w:t xml:space="preserve"> привлекаются к ответственности в соответствии с законодательством Российской Федерации.</w:t>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r>
    </w:p>
    <w:p>
      <w:pPr>
        <w:pStyle w:val="Normal"/>
        <w:ind w:firstLine="851"/>
        <w:jc w:val="center"/>
        <w:keepNext/>
        <w:rPr>
          <w:rFonts w:ascii="Times New Roman" w:hAnsi="Times New Roman" w:eastAsia="Calibri"/>
          <w:sz w:val="24"/>
          <w:szCs w:val="24"/>
        </w:rPr>
        <w:outlineLvl w:val="2"/>
      </w:pPr>
      <w:bookmarkStart w:id="9" w:name="Par447"/>
      <w:bookmarkEnd w:id="9"/>
      <w:r>
        <w:rPr>
          <w:rFonts w:ascii="Times New Roman" w:hAnsi="Times New Roman" w:eastAsia="Calibri"/>
          <w:sz w:val="24"/>
          <w:szCs w:val="24"/>
        </w:rPr>
        <w:t xml:space="preserve">Глава 33. Положения, характеризующие требования к порядку</w:t>
        <w:br/>
        <w:t xml:space="preserve">и формам контроля за предоставлением муниципальной услуги,</w:t>
        <w:br/>
        <w:t xml:space="preserve">в том числе со стороны граждан, их объединений и организаций</w:t>
      </w:r>
    </w:p>
    <w:p>
      <w:pPr>
        <w:pStyle w:val="Normal"/>
        <w:ind w:firstLine="851"/>
        <w:jc w:val="center"/>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lang w:eastAsia="ko-KR"/>
        </w:rPr>
        <w:t xml:space="preserve">137. </w:t>
      </w:r>
      <w:r>
        <w:rPr>
          <w:rFonts w:ascii="Times New Roman" w:hAnsi="Times New Roman" w:eastAsia="Calibri"/>
          <w:sz w:val="24"/>
          <w:szCs w:val="24"/>
        </w:rPr>
        <w:t xml:space="preserve">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 нарушения прав и законных интересов заявителей или их представителей решением, действием (бездействием)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и ее должностных лиц;</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3) некорректного поведения должностных лиц</w:t>
      </w:r>
      <w:r>
        <w:rPr>
          <w:rFonts w:ascii="Times New Roman" w:hAnsi="Times New Roman" w:eastAsia="Calibri"/>
          <w:sz w:val="24"/>
          <w:szCs w:val="24"/>
          <w:lang w:eastAsia="ko-KR"/>
        </w:rPr>
        <w:t xml:space="preserve"> </w:t>
      </w:r>
      <w:r>
        <w:rPr>
          <w:rFonts w:ascii="Times New Roman" w:hAnsi="Times New Roman" w:eastAsia="Calibri"/>
          <w:sz w:val="24"/>
          <w:szCs w:val="24"/>
          <w:lang w:eastAsia="en-US"/>
        </w:rPr>
        <w:t xml:space="preserve">администрации</w:t>
      </w:r>
      <w:r>
        <w:rPr>
          <w:rFonts w:ascii="Times New Roman" w:hAnsi="Times New Roman" w:eastAsia="Calibri"/>
          <w:sz w:val="24"/>
          <w:szCs w:val="24"/>
        </w:rPr>
        <w:t xml:space="preserve">, нарушения правил служебной этики при предоставлении муниципальной услуги.</w:t>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138. Информацию, указанную в пункте 137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t xml:space="preserve">139. Контроль за предоставлением муниципальной услуги осуществляется в соответствии с действующим законодательством.</w:t>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lang w:eastAsia="ko-KR"/>
        </w:rPr>
        <w:t xml:space="preserve">140. </w:t>
      </w:r>
      <w:r>
        <w:rPr>
          <w:rFonts w:ascii="Times New Roman" w:hAnsi="Times New Roman" w:eastAsia="Calibri"/>
          <w:sz w:val="24"/>
          <w:szCs w:val="24"/>
        </w:rPr>
        <w:t xml:space="preserve">Срок рассмотрения обращений со стороны граждан, их объединений и организаций составляет 30 календарных дней с момента их регистрации.</w:t>
      </w:r>
      <w:r>
        <w:rPr>
          <w:rFonts w:ascii="Times New Roman" w:hAnsi="Times New Roman" w:eastAsia="Calibri"/>
          <w:sz w:val="24"/>
          <w:szCs w:val="24"/>
          <w:lang w:eastAsia="ko-KR"/>
        </w:rPr>
      </w:r>
    </w:p>
    <w:p>
      <w:pPr>
        <w:pStyle w:val="Normal"/>
        <w:ind w:firstLine="851"/>
        <w:jc w:val="both"/>
        <w:rPr>
          <w:rFonts w:ascii="Times New Roman" w:hAnsi="Times New Roman" w:eastAsia="Calibri"/>
          <w:sz w:val="24"/>
          <w:szCs w:val="24"/>
          <w:lang w:eastAsia="ko-KR"/>
        </w:rPr>
      </w:pPr>
      <w:r>
        <w:rPr>
          <w:rFonts w:ascii="Times New Roman" w:hAnsi="Times New Roman" w:eastAsia="Calibri"/>
          <w:sz w:val="24"/>
          <w:szCs w:val="24"/>
        </w:rPr>
        <w:t xml:space="preserve">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Pr>
          <w:rFonts w:ascii="Times New Roman" w:hAnsi="Times New Roman" w:eastAsia="Calibri"/>
          <w:sz w:val="24"/>
          <w:szCs w:val="24"/>
          <w:vertAlign w:val="superscript"/>
        </w:rPr>
        <w:endnoteReference w:id="2"/>
      </w:r>
      <w:r>
        <w:rPr>
          <w:rFonts w:ascii="Times New Roman" w:hAnsi="Times New Roman" w:eastAsia="Calibri"/>
          <w:sz w:val="24"/>
          <w:szCs w:val="24"/>
          <w:lang w:eastAsia="ko-KR"/>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РАЗДЕЛ V. ДОСУДЕБНЫЙ (ВНЕСУДЕБНЫЙ) ПОРЯДОК</w:t>
        <w:br/>
        <w:t xml:space="preserve">ОБЖАЛОВАНИЯ РЕШЕНИЙ И ДЕЙСТВИЙ (БЕЗДЕЙСТВИЯ)</w:t>
        <w:br/>
        <w:t xml:space="preserve">АДМИНИСТРАЦИИ ЛИБО ЕЕ МУНИЦИПАЛЬНОГО СЛУЖАЩЕГО</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34. Информация для заинтересованных лиц</w:t>
        <w:br/>
        <w:t xml:space="preserve">об их праве на досудебное (внесудебное) обжалование действий (бездействия) и (или) решений, принятых (осуществленных)</w:t>
        <w:br/>
        <w:t xml:space="preserve">в ходе предоставления муниципальной услуги</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141. Заявитель или его представитель вправе подать жалобу на решение и (или) действие (бездействие) администрации либо ее муниципального служащего (далее – жалоба).</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142. Заявитель или его представитель может обратиться с жалобой, в том числе в следующих случаях:</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 нарушение срока регистрации заявления о предоставлении муниципальной услуги;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2) нарушение срока предоставления муниципальной услуги;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 требование у заявителя </w:t>
      </w:r>
      <w:r>
        <w:rPr>
          <w:rFonts w:ascii="Times New Roman" w:hAnsi="Times New Roman" w:eastAsia="Calibri"/>
          <w:sz w:val="24"/>
          <w:szCs w:val="24"/>
        </w:rPr>
        <w:t xml:space="preserve">или его представителя </w:t>
      </w:r>
      <w:r>
        <w:rPr>
          <w:rFonts w:ascii="Times New Roman" w:hAnsi="Times New Roman" w:eastAsia="Calibri"/>
          <w:sz w:val="24"/>
          <w:szCs w:val="24"/>
          <w:lang w:eastAsia="en-US"/>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Pr>
          <w:rFonts w:ascii="Times New Roman" w:hAnsi="Times New Roman" w:eastAsia="Calibri"/>
          <w:sz w:val="24"/>
          <w:szCs w:val="24"/>
        </w:rPr>
        <w:t xml:space="preserve">или его представителя</w:t>
      </w:r>
      <w:r>
        <w:rPr>
          <w:rFonts w:ascii="Times New Roman" w:hAnsi="Times New Roman" w:eastAsia="Calibri"/>
          <w:sz w:val="24"/>
          <w:szCs w:val="24"/>
          <w:lang w:eastAsia="en-US"/>
        </w:rPr>
        <w:t xml:space="preserve">;</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8) нарушение срока или порядка выдачи документов по результатам предоставления муниципальной услуги;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w:t>
      </w:r>
      <w:r>
        <w:rPr>
          <w:rFonts w:ascii="Times New Roman" w:hAnsi="Times New Roman" w:eastAsia="Calibri"/>
          <w:sz w:val="24"/>
          <w:szCs w:val="24"/>
        </w:rPr>
        <w:t xml:space="preserve"> </w:t>
      </w:r>
      <w:r>
        <w:rPr>
          <w:rFonts w:ascii="Times New Roman" w:hAnsi="Times New Roman" w:eastAsia="Calibri"/>
          <w:sz w:val="24"/>
          <w:szCs w:val="24"/>
          <w:lang w:eastAsia="en-US"/>
        </w:rPr>
        <w:t xml:space="preserve">«Об организации предоставления государственных и муниципальных услуг».</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143. Рассмотрение жалобы осуществляется в порядке и сроки, установленные статьей 11</w:t>
      </w:r>
      <w:r>
        <w:rPr>
          <w:rFonts w:ascii="Times New Roman" w:hAnsi="Times New Roman" w:eastAsia="Calibri"/>
          <w:sz w:val="24"/>
          <w:szCs w:val="24"/>
          <w:vertAlign w:val="superscript"/>
          <w:lang w:eastAsia="en-US"/>
        </w:rPr>
        <w:t xml:space="preserve">2</w:t>
      </w:r>
      <w:r>
        <w:rPr>
          <w:rFonts w:ascii="Times New Roman" w:hAnsi="Times New Roman" w:eastAsia="Calibri"/>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35. Органы государственной власти, органы местного самоуправления, организации и уполномоченные на рассмотрение жалобы лица,</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которым может быть направлена жалоба заявителя или его представителя</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в досудебном (внесудебном) порядке</w:t>
      </w:r>
    </w:p>
    <w:p>
      <w:pPr>
        <w:pStyle w:val="Normal"/>
        <w:ind w:firstLine="851"/>
        <w:jc w:val="both"/>
        <w:keepLines/>
        <w:keepNext/>
        <w:rPr>
          <w:rFonts w:ascii="Times New Roman" w:hAnsi="Times New Roman" w:eastAsia="Calibri"/>
          <w:color w:val="FF0000"/>
          <w:sz w:val="24"/>
          <w:szCs w:val="24"/>
          <w:lang w:eastAsia="en-US"/>
        </w:rPr>
      </w:pPr>
      <w:r>
        <w:rPr>
          <w:rFonts w:ascii="Times New Roman" w:hAnsi="Times New Roman" w:eastAsia="Calibri"/>
          <w:color w:val="FF0000"/>
          <w:sz w:val="24"/>
          <w:szCs w:val="24"/>
          <w:lang w:eastAsia="en-US"/>
        </w:rPr>
      </w:r>
    </w:p>
    <w:p>
      <w:pPr>
        <w:pStyle w:val="Normal"/>
        <w:ind w:firstLine="851"/>
        <w:jc w:val="both"/>
        <w:rPr>
          <w:rFonts w:ascii="Times New Roman" w:hAnsi="Times New Roman" w:eastAsia="Calibri"/>
          <w:sz w:val="24"/>
          <w:szCs w:val="24"/>
        </w:rPr>
      </w:pPr>
      <w:r>
        <w:rPr>
          <w:rFonts w:ascii="Times New Roman" w:hAnsi="Times New Roman" w:eastAsia="Calibri"/>
          <w:sz w:val="24"/>
          <w:szCs w:val="24"/>
        </w:rPr>
        <w:t xml:space="preserve">144. Жалоба на решения и действия (бездействие) главы администрации подается главе администрации.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145. Жалобы на решения и действия (бездействие) должностных лиц и муниципальных служащих администрации подается главе администрации.</w:t>
      </w:r>
    </w:p>
    <w:p>
      <w:pPr>
        <w:pStyle w:val="Normal"/>
        <w:ind w:firstLine="851"/>
        <w:jc w:val="center"/>
        <w:rPr>
          <w:rFonts w:ascii="Times New Roman" w:hAnsi="Times New Roman" w:eastAsia="Calibri"/>
          <w:b/>
          <w:bCs/>
          <w:sz w:val="24"/>
          <w:szCs w:val="24"/>
          <w:lang w:eastAsia="en-US"/>
        </w:rPr>
        <w:outlineLvl w:val="0"/>
      </w:pPr>
      <w:r>
        <w:rPr>
          <w:rFonts w:ascii="Times New Roman" w:hAnsi="Times New Roman" w:eastAsia="Calibri"/>
          <w:b/>
          <w:bCs/>
          <w:sz w:val="24"/>
          <w:szCs w:val="24"/>
          <w:lang w:eastAsia="en-US"/>
        </w:rPr>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t xml:space="preserve">Глава 36. Способы информирования заявителей или их представителей</w:t>
        <w:br/>
        <w:t xml:space="preserve">о порядке подачи и рассмотрения жалобы, в том числе с использованием</w:t>
        <w:br/>
        <w:t xml:space="preserve">единого портала государственных и муниципальных услуг (функций)</w:t>
      </w:r>
    </w:p>
    <w:p>
      <w:pPr>
        <w:pStyle w:val="Normal"/>
        <w:ind w:firstLine="851"/>
        <w:jc w:val="center"/>
        <w:keepLines/>
        <w:keepNext/>
        <w:rPr>
          <w:rFonts w:ascii="Times New Roman" w:hAnsi="Times New Roman" w:eastAsia="Calibri"/>
          <w:sz w:val="24"/>
          <w:szCs w:val="24"/>
        </w:rPr>
        <w:outlineLvl w:val="2"/>
      </w:pPr>
      <w:r>
        <w:rPr>
          <w:rFonts w:ascii="Times New Roman" w:hAnsi="Times New Roman" w:eastAsia="Calibri"/>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146. Информацию о порядке подачи и рассмотрения жалобы заявитель или его представитель могут получить:</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 на информационных стендах, расположенных в помещениях, занимаемых администрацией;</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2) на официальном сайте администрации;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3) на Портале;</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4) лично у муниципального служащего администрации;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5) путем обращения заявителя или его представителя в администрацию с использованием средств телефонной связи;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6) путем обращения заявителя или его представителя через организации почтовой связи в администрацию.</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147.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center"/>
        <w:keepLines/>
        <w:keepNext/>
        <w:rPr>
          <w:rFonts w:ascii="Times New Roman" w:hAnsi="Times New Roman" w:eastAsia="Calibri"/>
          <w:sz w:val="24"/>
          <w:szCs w:val="24"/>
        </w:rPr>
        <w:outlineLvl w:val="0"/>
      </w:pPr>
      <w:r>
        <w:rPr>
          <w:rFonts w:ascii="Times New Roman" w:hAnsi="Times New Roman" w:eastAsia="Calibri"/>
          <w:sz w:val="24"/>
          <w:szCs w:val="24"/>
        </w:rPr>
        <w:t xml:space="preserve">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br/>
        <w:t xml:space="preserve">в ходе предоставления муниципальной услуги</w:t>
      </w:r>
    </w:p>
    <w:p>
      <w:pPr>
        <w:pStyle w:val="Normal"/>
        <w:ind w:firstLine="851"/>
        <w:jc w:val="both"/>
        <w:keepLines/>
        <w:keepNext/>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bookmarkStart w:id="10" w:name="Par28"/>
      <w:bookmarkEnd w:id="10"/>
      <w:r>
        <w:rPr>
          <w:rFonts w:ascii="Times New Roman" w:hAnsi="Times New Roman" w:eastAsia="Calibri"/>
          <w:sz w:val="24"/>
          <w:szCs w:val="24"/>
          <w:lang w:eastAsia="en-US"/>
        </w:rPr>
        <w:t xml:space="preserve">148.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 Федеральный закон от 27 июля 2010 года № 210-ФЗ «Об организации предоставления государственных и муниципальных услуг»;</w:t>
      </w:r>
    </w:p>
    <w:p>
      <w:pPr>
        <w:pStyle w:val="Normal"/>
        <w:ind w:right="-1" w:firstLine="851"/>
        <w:jc w:val="both"/>
        <w:rPr>
          <w:rFonts w:ascii="Times New Roman" w:hAnsi="Times New Roman"/>
          <w:b/>
          <w:bCs/>
          <w:sz w:val="24"/>
          <w:szCs w:val="24"/>
        </w:rPr>
      </w:pPr>
      <w:r>
        <w:rPr>
          <w:rFonts w:ascii="Times New Roman" w:hAnsi="Times New Roman" w:eastAsia="Calibri"/>
          <w:sz w:val="24"/>
          <w:szCs w:val="24"/>
          <w:lang w:eastAsia="en-US"/>
        </w:rPr>
        <w:t xml:space="preserve">2) </w:t>
      </w:r>
      <w:r>
        <w:rPr>
          <w:rFonts w:ascii="Times New Roman" w:hAnsi="Times New Roman" w:eastAsia="Calibri"/>
          <w:sz w:val="24"/>
          <w:szCs w:val="24"/>
          <w:lang w:eastAsia="en-US"/>
        </w:rPr>
        <w:t xml:space="preserve">Постановление администрации Слюлдянского городского поселения Слюдянского района от 01.04.2020 №224 «</w:t>
      </w:r>
      <w:r>
        <w:rPr>
          <w:rFonts w:ascii="Times New Roman" w:hAnsi="Times New Roman"/>
          <w:sz w:val="24"/>
          <w:szCs w:val="24"/>
        </w:rPr>
        <w:t xml:space="preserve">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r>
        <w:rPr>
          <w:rFonts w:ascii="Times New Roman" w:hAnsi="Times New Roman"/>
          <w:sz w:val="24"/>
          <w:szCs w:val="24"/>
        </w:rPr>
        <w:t xml:space="preserve">»</w:t>
      </w:r>
      <w:r>
        <w:rPr>
          <w:rFonts w:ascii="Times New Roman" w:hAnsi="Times New Roman"/>
          <w:sz w:val="24"/>
          <w:szCs w:val="24"/>
        </w:rPr>
        <w:t xml:space="preserve">.</w:t>
      </w:r>
      <w:r>
        <w:rPr>
          <w:rFonts w:ascii="Times New Roman" w:hAnsi="Times New Roman"/>
          <w:b/>
          <w:bCs/>
          <w:sz w:val="24"/>
          <w:szCs w:val="24"/>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t xml:space="preserve">149. Информация, содержащаяся в настоящем разделе, подлежит размещению на Портале.</w:t>
      </w: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p>
      <w:pPr>
        <w:pStyle w:val="Normal"/>
        <w:ind w:firstLine="851"/>
        <w:jc w:val="both"/>
        <w:rPr>
          <w:rFonts w:ascii="Times New Roman" w:hAnsi="Times New Roman" w:eastAsia="Calibri"/>
          <w:sz w:val="24"/>
          <w:szCs w:val="24"/>
          <w:lang w:eastAsia="en-US"/>
        </w:rPr>
      </w:pPr>
      <w:r>
        <w:rPr>
          <w:rFonts w:ascii="Times New Roman" w:hAnsi="Times New Roman" w:eastAsia="Calibri"/>
          <w:sz w:val="24"/>
          <w:szCs w:val="24"/>
          <w:lang w:eastAsia="en-US"/>
        </w:rPr>
      </w:r>
    </w:p>
    <w:sectPr>
      <w:headerReference w:type="default" r:id="rId9"/>
      <w:type w:val="continuous"/>
      <w:pgSz w:w="11906" w:h="16838"/>
      <w:pgMar w:top="1134" w:right="850" w:bottom="426" w:left="1134" w:header="709" w:footer="4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id="0">
    <w:p>
      <w:pPr>
        <w:pStyle w:val="EndnoteText"/>
        <w:rPr>
          <w:rFonts w:ascii="Times New Roman" w:hAnsi="Times New Roman"/>
        </w:rPr>
      </w:pPr>
      <w:r>
        <w:rPr>
          <w:rFonts w:ascii="Times New Roman" w:hAnsi="Times New Roman"/>
        </w:rPr>
      </w:r>
    </w:p>
  </w:endnote>
  <w:endnote w:id="1">
    <w:p>
      <w:pPr>
        <w:pStyle w:val="EndnoteText"/>
        <w:rPr>
          <w:rFonts w:ascii="Times New Roman" w:hAnsi="Times New Roman"/>
          <w:sz w:val="22"/>
          <w:szCs w:val="22"/>
        </w:rPr>
      </w:pPr>
      <w:r>
        <w:rPr>
          <w:rFonts w:ascii="Times New Roman" w:hAnsi="Times New Roman"/>
          <w:sz w:val="22"/>
          <w:szCs w:val="22"/>
        </w:rPr>
      </w:r>
    </w:p>
  </w:endnote>
  <w:endnote w:id="2">
    <w:p>
      <w:pPr>
        <w:pStyle w:val="EndnoteText"/>
      </w:pPr>
    </w:p>
    <w:p>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00000000000000000"/>
  </w:font>
  <w:font w:name="Tms Rmn">
    <w:panose1 w:val="03030502040406070605"/>
  </w:font>
  <w:font w:name="Arial">
    <w:panose1 w:val="020B0604020202020204"/>
  </w:font>
  <w:font w:name="Sitka Small">
    <w:panose1 w:val="02000505000000020004"/>
  </w:font>
  <w:font w:name="Courier New">
    <w:panose1 w:val="02070309020205020404"/>
  </w:font>
  <w:font w:name="Tahoma">
    <w:panose1 w:val="020B0604030504040204"/>
  </w:font>
  <w:font w:name="Cambria">
    <w:panose1 w:val="02040503050406030204"/>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Footer"/>
      <w:rPr>
        <w:rStyle w:val="PageNumber"/>
      </w:rPr>
      <w:framePr w:wrap="around" w:vAnchor="text" w:hAnchor="margin" w:xAlign="center" w:y="1"/>
    </w:pPr>
    <w:r>
      <w:fldChar w:fldCharType="begin"/>
    </w:r>
    <w:r>
      <w:rPr>
        <w:rStyle w:val="PageNumber"/>
      </w:rPr>
      <w:instrText xml:space="preserve">PAGE  </w:instrText>
    </w:r>
    <w:r>
      <w:fldChar w:fldCharType="end"/>
    </w:r>
    <w:r>
      <w:rPr>
        <w:rStyle w:val="PageNumber"/>
      </w:rPr>
    </w:r>
  </w:p>
  <w:p>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Foote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Header"/>
      <w:rPr>
        <w:rStyle w:val="PageNumber"/>
      </w:rPr>
      <w:framePr w:wrap="around" w:vAnchor="text" w:hAnchor="margin" w:xAlign="center" w:y="1"/>
    </w:pPr>
    <w:r>
      <w:fldChar w:fldCharType="begin"/>
    </w:r>
    <w:r>
      <w:rPr>
        <w:rStyle w:val="PageNumber"/>
      </w:rPr>
      <w:instrText xml:space="preserve">PAGE  </w:instrText>
    </w:r>
    <w:r>
      <w:fldChar w:fldCharType="end"/>
    </w:r>
    <w:r>
      <w:rPr>
        <w:rStyle w:val="PageNumber"/>
      </w:rPr>
    </w: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Header"/>
      <w:jc w:val="both"/>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suff w:val="space"/>
      <w:lvlText w:val="%1."/>
      <w:lvlJc w:val="left"/>
      <w:pPr>
        <w:pStyle w:val="Normal"/>
      </w:pPr>
    </w:lvl>
    <w:lvl w:ilvl="1">
      <w:start w:val="1"/>
      <w:numFmt w:val="decimal"/>
      <w:suff w:val="space"/>
      <w:lvlText w:val="%1.%2."/>
      <w:lvlJc w:val="left"/>
      <w:pPr>
        <w:pStyle w:val="Normal"/>
        <w:ind w:left="2411" w:firstLine="0"/>
      </w:pPr>
    </w:lvl>
    <w:lvl w:ilvl="2">
      <w:start w:val="1"/>
      <w:numFmt w:val="decimal"/>
      <w:suff w:val="space"/>
      <w:lvlText w:val="%1.%2.%3."/>
      <w:lvlJc w:val="left"/>
      <w:pPr>
        <w:pStyle w:val="Normal"/>
        <w:ind w:left="3545" w:firstLine="0"/>
      </w:pPr>
    </w:lvl>
    <w:lvl w:ilvl="3">
      <w:start w:val="1"/>
      <w:numFmt w:val="decimal"/>
      <w:suff w:val="space"/>
      <w:lvlText w:val="%1.%2.%3.%4."/>
      <w:lvlJc w:val="left"/>
      <w:pPr>
        <w:pStyle w:val="Normal"/>
        <w:ind w:left="3545" w:firstLine="0"/>
      </w:pPr>
    </w:lvl>
    <w:lvl w:ilvl="4">
      <w:start w:val="1"/>
      <w:numFmt w:val="decimal"/>
      <w:suff w:val="space"/>
      <w:lvlText w:val="%1.%2.%3.%4.%5."/>
      <w:lvlJc w:val="left"/>
      <w:pPr>
        <w:pStyle w:val="Normal"/>
        <w:ind w:left="3545" w:firstLine="0"/>
      </w:pPr>
    </w:lvl>
    <w:lvl w:ilvl="5">
      <w:start w:val="1"/>
      <w:numFmt w:val="decimal"/>
      <w:suff w:val="space"/>
      <w:lvlText w:val="%1.%2.%3.%4.%5.%6."/>
      <w:lvlJc w:val="left"/>
      <w:pPr>
        <w:pStyle w:val="Normal"/>
        <w:ind w:left="3545" w:firstLine="0"/>
      </w:pPr>
    </w:lvl>
    <w:lvl w:ilvl="6">
      <w:start w:val="1"/>
      <w:numFmt w:val="decimal"/>
      <w:suff w:val="space"/>
      <w:lvlText w:val="%1.%2.%3.%4.%5.%6.%7."/>
      <w:lvlJc w:val="left"/>
      <w:pPr>
        <w:pStyle w:val="Normal"/>
        <w:ind w:left="3545" w:firstLine="0"/>
      </w:pPr>
    </w:lvl>
    <w:lvl w:ilvl="7">
      <w:start w:val="1"/>
      <w:numFmt w:val="decimal"/>
      <w:suff w:val="space"/>
      <w:lvlText w:val="%1.%2.%3.%4.%5.%6.%7.%8."/>
      <w:lvlJc w:val="left"/>
      <w:pPr>
        <w:pStyle w:val="Normal"/>
        <w:ind w:left="3545" w:firstLine="0"/>
      </w:pPr>
    </w:lvl>
    <w:lvl w:ilvl="8">
      <w:start w:val="1"/>
      <w:numFmt w:val="decimal"/>
      <w:suff w:val="space"/>
      <w:lvlText w:val="%1.%2.%3.%4.%5.%6.%7.%8.%9."/>
      <w:lvlJc w:val="left"/>
      <w:pPr>
        <w:pStyle w:val="Normal"/>
        <w:ind w:left="3545" w:firstLine="0"/>
      </w:pPr>
    </w:lvl>
  </w:abstractNum>
  <w:abstractNum w:abstractNumId="1">
    <w:multiLevelType w:val="hybridMultilevel"/>
    <w:lvl w:ilvl="0">
      <w:start w:val="8"/>
      <w:numFmt w:val="decimal"/>
      <w:suff w:val="space"/>
      <w:lvlText w:val="%1."/>
      <w:lvlJc w:val="left"/>
      <w:pPr>
        <w:pStyle w:val="Normal"/>
      </w:pPr>
    </w:lvl>
  </w:abstractNum>
  <w:abstractNum w:abstractNumId="2">
    <w:multiLevelType w:val="hybridMultilevel"/>
    <w:lvl w:ilvl="0">
      <w:start w:val="23"/>
      <w:numFmt w:val="decimal"/>
      <w:suff w:val="space"/>
      <w:lvlText w:val="%1."/>
      <w:lvlJc w:val="left"/>
      <w:pPr>
        <w:pStyle w:val="Normal"/>
      </w:pPr>
    </w:lvl>
  </w:abstractNum>
  <w:abstractNum w:abstractNumId="3">
    <w:multiLevelType w:val="hybridMultilevel"/>
    <w:lvl w:ilvl="0">
      <w:start w:val="1"/>
      <w:numFmt w:val="decimal"/>
      <w:suff w:val="tab"/>
      <w:lvlText w:val="%1."/>
      <w:lvlJc w:val="left"/>
      <w:pPr>
        <w:pStyle w:val="Normal"/>
        <w:ind w:left="0" w:firstLine="0"/>
        <w:tabs>
          <w:tab w:val="num" w:pos="567" w:leader="none"/>
        </w:tabs>
      </w:pPr>
      <w:rPr>
        <w:rFonts w:ascii="Times New Roman" w:hAnsi="Times New Roman"/>
        <w:b w:val="false"/>
        <w:i w:val="false"/>
        <w:caps w:val="false"/>
        <w:strike w:val="false"/>
        <w:vanish w:val="false"/>
        <w:color w:val="000000"/>
        <w:spacing w:val="0"/>
        <w:sz w:val="27"/>
        <w:szCs w:val="27"/>
        <w:vertAlign w:val="baseline"/>
      </w:rPr>
    </w:lvl>
    <w:lvl w:ilvl="1">
      <w:start w:val="1"/>
      <w:numFmt w:val="decimal"/>
      <w:suff w:val="tab"/>
      <w:lvlText w:val="%1.%2."/>
      <w:lvlJc w:val="left"/>
      <w:pPr>
        <w:pStyle w:val="Normal"/>
        <w:ind w:left="1" w:firstLine="709"/>
        <w:tabs>
          <w:tab w:val="num" w:pos="1277" w:leader="none"/>
        </w:tabs>
      </w:pPr>
      <w:rPr>
        <w:rFonts w:ascii="Times New Roman" w:hAnsi="Times New Roman"/>
        <w:b w:val="false"/>
        <w:i w:val="false"/>
        <w:caps w:val="false"/>
        <w:strike w:val="false"/>
        <w:vanish w:val="false"/>
        <w:color w:val="000000"/>
        <w:sz w:val="24"/>
        <w:szCs w:val="24"/>
        <w:vertAlign w:val="baseline"/>
      </w:rPr>
    </w:lvl>
    <w:lvl w:ilvl="2">
      <w:start w:val="1"/>
      <w:numFmt w:val="decimal"/>
      <w:suff w:val="tab"/>
      <w:lvlText w:val="%1.%2.%3."/>
      <w:lvlJc w:val="left"/>
      <w:pPr>
        <w:pStyle w:val="Normal"/>
        <w:ind w:left="426" w:firstLine="709"/>
        <w:tabs>
          <w:tab w:val="num" w:pos="1844" w:leader="none"/>
        </w:tabs>
      </w:pPr>
      <w:rPr>
        <w:rFonts w:ascii="Times New Roman" w:hAnsi="Times New Roman"/>
        <w:b w:val="false"/>
        <w:i w:val="false"/>
        <w:caps w:val="false"/>
        <w:strike w:val="false"/>
        <w:vanish w:val="false"/>
        <w:color w:val="000000"/>
        <w:sz w:val="24"/>
        <w:szCs w:val="24"/>
        <w:vertAlign w:val="baseline"/>
      </w:rPr>
    </w:lvl>
    <w:lvl w:ilvl="3">
      <w:start w:val="1"/>
      <w:numFmt w:val="decimal"/>
      <w:suff w:val="tab"/>
      <w:lvlText w:val="%4)"/>
      <w:lvlJc w:val="left"/>
      <w:pPr>
        <w:pStyle w:val="Normal"/>
        <w:ind w:left="698" w:firstLine="12"/>
        <w:tabs>
          <w:tab w:val="num" w:pos="1589" w:leader="none"/>
        </w:tabs>
      </w:pPr>
      <w:rPr>
        <w:rFonts w:ascii="Times New Roman" w:hAnsi="Times New Roman" w:eastAsia="Times New Roman"/>
        <w:b w:val="false"/>
        <w:i w:val="false"/>
        <w:caps w:val="false"/>
        <w:strike w:val="false"/>
        <w:vanish w:val="false"/>
        <w:sz w:val="24"/>
        <w:szCs w:val="24"/>
        <w:vertAlign w:val="baseline"/>
      </w:rPr>
    </w:lvl>
    <w:lvl w:ilvl="4">
      <w:start w:val="1"/>
      <w:numFmt w:val="decimal"/>
      <w:suff w:val="tab"/>
      <w:lvlText w:val="%5)"/>
      <w:lvlJc w:val="left"/>
      <w:pPr>
        <w:pStyle w:val="Normal"/>
        <w:ind w:left="1702" w:hanging="709"/>
        <w:tabs>
          <w:tab w:val="num" w:pos="1702" w:leader="none"/>
        </w:tabs>
      </w:pPr>
      <w:rPr>
        <w:rFonts w:ascii="Times New Roman" w:hAnsi="Times New Roman"/>
        <w:b w:val="false"/>
        <w:i w:val="false"/>
        <w:caps w:val="false"/>
        <w:strike w:val="false"/>
        <w:vanish w:val="false"/>
        <w:color w:val="000000"/>
        <w:sz w:val="24"/>
        <w:szCs w:val="24"/>
        <w:vertAlign w:val="baseline"/>
      </w:rPr>
    </w:lvl>
    <w:lvl w:ilvl="5">
      <w:start w:val="1"/>
      <w:numFmt w:val="thaiNumbers"/>
      <w:suff w:val="tab"/>
      <w:lvlText w:val="%6)"/>
      <w:lvlJc w:val="left"/>
      <w:pPr>
        <w:pStyle w:val="Normal"/>
        <w:ind w:left="709" w:hanging="709"/>
        <w:tabs>
          <w:tab w:val="num" w:pos="709" w:leader="none"/>
        </w:tabs>
      </w:pPr>
      <w:rPr>
        <w:rFonts w:ascii="Times New Roman" w:hAnsi="Times New Roman"/>
        <w:b w:val="false"/>
        <w:i w:val="false"/>
        <w:caps w:val="false"/>
        <w:strike w:val="false"/>
        <w:vanish w:val="false"/>
        <w:sz w:val="24"/>
        <w:szCs w:val="24"/>
        <w:vertAlign w:val="baseline"/>
      </w:rPr>
    </w:lvl>
    <w:lvl w:ilvl="6">
      <w:start w:val="1"/>
      <w:numFmt w:val="bullet"/>
      <w:suff w:val="tab"/>
      <w:lvlText w:val="­"/>
      <w:lvlJc w:val="left"/>
      <w:pPr>
        <w:pStyle w:val="Normal"/>
        <w:ind w:left="1391" w:hanging="709"/>
        <w:tabs>
          <w:tab w:val="num" w:pos="1391" w:leader="none"/>
        </w:tabs>
      </w:pPr>
      <w:rPr>
        <w:rFonts w:ascii="Courier New" w:hAnsi="Courier New"/>
        <w:caps w:val="false"/>
        <w:strike w:val="false"/>
        <w:vanish w:val="false"/>
        <w:vertAlign w:val="baseline"/>
      </w:rPr>
    </w:lvl>
    <w:lvl w:ilvl="7">
      <w:start w:val="1"/>
      <w:numFmt w:val="decimal"/>
      <w:suff w:val="tab"/>
      <w:lvlText w:val="%1.%2.%3.%4.%5.%6.%7.%8."/>
      <w:lvlJc w:val="left"/>
      <w:pPr>
        <w:pStyle w:val="Normal"/>
        <w:ind w:left="7971" w:hanging="1224"/>
        <w:tabs>
          <w:tab w:val="num" w:pos="8547" w:leader="none"/>
        </w:tabs>
      </w:pPr>
    </w:lvl>
    <w:lvl w:ilvl="8">
      <w:start w:val="1"/>
      <w:numFmt w:val="decimal"/>
      <w:suff w:val="tab"/>
      <w:lvlText w:val="%1.%2.%3.%4.%5.%6.%7.%8.%9."/>
      <w:lvlJc w:val="left"/>
      <w:pPr>
        <w:pStyle w:val="Normal"/>
        <w:ind w:left="8547" w:hanging="1440"/>
        <w:tabs>
          <w:tab w:val="num" w:pos="8907" w:leader="none"/>
        </w:tabs>
      </w:pPr>
    </w:lvl>
  </w:abstractNum>
  <w:abstractNum w:abstractNumId="4">
    <w:multiLevelType w:val="hybridMultilevel"/>
    <w:lvl w:ilvl="0">
      <w:start w:val="2"/>
      <w:numFmt w:val="decimal"/>
      <w:suff w:val="tab"/>
      <w:lvlText w:val="%1."/>
      <w:lvlJc w:val="left"/>
      <w:pPr>
        <w:pStyle w:val="Normal"/>
        <w:ind w:left="360" w:hanging="360"/>
      </w:pPr>
    </w:lvl>
    <w:lvl w:ilvl="1">
      <w:start w:val="1"/>
      <w:numFmt w:val="decimal"/>
      <w:suff w:val="tab"/>
      <w:lvlText w:val="%1.%2."/>
      <w:lvlJc w:val="left"/>
      <w:pPr>
        <w:pStyle w:val="Normal"/>
        <w:ind w:left="1495" w:hanging="360"/>
      </w:pPr>
    </w:lvl>
    <w:lvl w:ilvl="2">
      <w:start w:val="1"/>
      <w:numFmt w:val="decimal"/>
      <w:suff w:val="tab"/>
      <w:lvlText w:val="%1.%2.%3."/>
      <w:lvlJc w:val="left"/>
      <w:pPr>
        <w:pStyle w:val="Normal"/>
        <w:ind w:left="722" w:hanging="720"/>
      </w:pPr>
    </w:lvl>
    <w:lvl w:ilvl="3">
      <w:start w:val="1"/>
      <w:numFmt w:val="decimal"/>
      <w:suff w:val="tab"/>
      <w:lvlText w:val="%1.%2.%3.%4."/>
      <w:lvlJc w:val="left"/>
      <w:pPr>
        <w:pStyle w:val="Normal"/>
        <w:ind w:left="723" w:hanging="720"/>
      </w:pPr>
    </w:lvl>
    <w:lvl w:ilvl="4">
      <w:start w:val="1"/>
      <w:numFmt w:val="decimal"/>
      <w:suff w:val="tab"/>
      <w:lvlText w:val="%1.%2.%3.%4.%5."/>
      <w:lvlJc w:val="left"/>
      <w:pPr>
        <w:pStyle w:val="Normal"/>
        <w:ind w:left="1084" w:hanging="1080"/>
      </w:pPr>
    </w:lvl>
    <w:lvl w:ilvl="5">
      <w:start w:val="1"/>
      <w:numFmt w:val="decimal"/>
      <w:suff w:val="tab"/>
      <w:lvlText w:val="%1.%2.%3.%4.%5.%6."/>
      <w:lvlJc w:val="left"/>
      <w:pPr>
        <w:pStyle w:val="Normal"/>
        <w:ind w:left="1085" w:hanging="1080"/>
      </w:pPr>
    </w:lvl>
    <w:lvl w:ilvl="6">
      <w:start w:val="1"/>
      <w:numFmt w:val="decimal"/>
      <w:suff w:val="tab"/>
      <w:lvlText w:val="%1.%2.%3.%4.%5.%6.%7."/>
      <w:lvlJc w:val="left"/>
      <w:pPr>
        <w:pStyle w:val="Normal"/>
        <w:ind w:left="1446" w:hanging="1440"/>
      </w:pPr>
    </w:lvl>
    <w:lvl w:ilvl="7">
      <w:start w:val="1"/>
      <w:numFmt w:val="decimal"/>
      <w:suff w:val="tab"/>
      <w:lvlText w:val="%1.%2.%3.%4.%5.%6.%7.%8."/>
      <w:lvlJc w:val="left"/>
      <w:pPr>
        <w:pStyle w:val="Normal"/>
        <w:ind w:left="1447" w:hanging="1440"/>
      </w:pPr>
    </w:lvl>
    <w:lvl w:ilvl="8">
      <w:start w:val="1"/>
      <w:numFmt w:val="decimal"/>
      <w:suff w:val="tab"/>
      <w:lvlText w:val="%1.%2.%3.%4.%5.%6.%7.%8.%9."/>
      <w:lvlJc w:val="left"/>
      <w:pPr>
        <w:pStyle w:val="Normal"/>
        <w:ind w:left="1808" w:hanging="1800"/>
      </w:pPr>
    </w:lvl>
  </w:abstractNum>
  <w:abstractNum w:abstractNumId="5">
    <w:multiLevelType w:val="hybridMultilevel"/>
    <w:lvl w:ilvl="0">
      <w:start w:val="1"/>
      <w:numFmt w:val="decimal"/>
      <w:suff w:val="tab"/>
      <w:lvlText w:val="%1."/>
      <w:lvlJc w:val="left"/>
      <w:pPr>
        <w:pStyle w:val="Normal"/>
        <w:ind w:left="720" w:hanging="360"/>
      </w:pPr>
    </w:lvl>
    <w:lvl w:ilvl="1">
      <w:start w:val="1"/>
      <w:numFmt w:val="lowerLetter"/>
      <w:suff w:val="tab"/>
      <w:lvlText w:val="%2."/>
      <w:lvlJc w:val="left"/>
      <w:pPr>
        <w:pStyle w:val="Normal"/>
        <w:ind w:left="1440" w:hanging="360"/>
      </w:pPr>
    </w:lvl>
    <w:lvl w:ilvl="2">
      <w:start w:val="1"/>
      <w:numFmt w:val="lowerRoman"/>
      <w:suff w:val="tab"/>
      <w:lvlText w:val="%3."/>
      <w:lvlJc w:val="right"/>
      <w:pPr>
        <w:pStyle w:val="Normal"/>
        <w:ind w:left="2160" w:hanging="180"/>
      </w:pPr>
    </w:lvl>
    <w:lvl w:ilvl="3">
      <w:start w:val="1"/>
      <w:numFmt w:val="decimal"/>
      <w:suff w:val="tab"/>
      <w:lvlText w:val="%4."/>
      <w:lvlJc w:val="left"/>
      <w:pPr>
        <w:pStyle w:val="Normal"/>
        <w:ind w:left="2880" w:hanging="360"/>
      </w:pPr>
    </w:lvl>
    <w:lvl w:ilvl="4">
      <w:start w:val="1"/>
      <w:numFmt w:val="lowerLetter"/>
      <w:suff w:val="tab"/>
      <w:lvlText w:val="%5."/>
      <w:lvlJc w:val="left"/>
      <w:pPr>
        <w:pStyle w:val="Normal"/>
        <w:ind w:left="3600" w:hanging="360"/>
      </w:pPr>
    </w:lvl>
    <w:lvl w:ilvl="5">
      <w:start w:val="1"/>
      <w:numFmt w:val="lowerRoman"/>
      <w:suff w:val="tab"/>
      <w:lvlText w:val="%6."/>
      <w:lvlJc w:val="right"/>
      <w:pPr>
        <w:pStyle w:val="Normal"/>
        <w:ind w:left="4320" w:hanging="180"/>
      </w:pPr>
    </w:lvl>
    <w:lvl w:ilvl="6">
      <w:start w:val="1"/>
      <w:numFmt w:val="decimal"/>
      <w:suff w:val="tab"/>
      <w:lvlText w:val="%7."/>
      <w:lvlJc w:val="left"/>
      <w:pPr>
        <w:pStyle w:val="Normal"/>
        <w:ind w:left="5040" w:hanging="360"/>
      </w:pPr>
    </w:lvl>
    <w:lvl w:ilvl="7">
      <w:start w:val="1"/>
      <w:numFmt w:val="lowerLetter"/>
      <w:suff w:val="tab"/>
      <w:lvlText w:val="%8."/>
      <w:lvlJc w:val="left"/>
      <w:pPr>
        <w:pStyle w:val="Normal"/>
        <w:ind w:left="5760" w:hanging="360"/>
      </w:pPr>
    </w:lvl>
    <w:lvl w:ilvl="8">
      <w:start w:val="1"/>
      <w:numFmt w:val="lowerRoman"/>
      <w:suff w:val="tab"/>
      <w:lvlText w:val="%9."/>
      <w:lvlJc w:val="right"/>
      <w:pPr>
        <w:pStyle w:val="Normal"/>
        <w:ind w:left="6480" w:hanging="180"/>
      </w:pPr>
    </w:lvl>
  </w:abstractNum>
  <w:abstractNum w:abstractNumId="6">
    <w:multiLevelType w:val="hybridMultilevel"/>
    <w:lvl w:ilvl="0">
      <w:start w:val="2"/>
      <w:numFmt w:val="decimal"/>
      <w:suff w:val="tab"/>
      <w:lvlText w:val="%1."/>
      <w:lvlJc w:val="left"/>
      <w:pPr>
        <w:pStyle w:val="Normal"/>
        <w:ind w:left="2345" w:hanging="360"/>
      </w:pPr>
      <w:rPr>
        <w:b w:val="false"/>
        <w:bCs w:val="false"/>
      </w:rPr>
    </w:lvl>
    <w:lvl w:ilvl="1">
      <w:start w:val="1"/>
      <w:numFmt w:val="lowerLetter"/>
      <w:suff w:val="tab"/>
      <w:lvlText w:val="%2."/>
      <w:lvlJc w:val="left"/>
      <w:pPr>
        <w:pStyle w:val="Normal"/>
        <w:ind w:left="1081" w:hanging="360"/>
      </w:pPr>
    </w:lvl>
    <w:lvl w:ilvl="2">
      <w:start w:val="1"/>
      <w:numFmt w:val="lowerRoman"/>
      <w:suff w:val="tab"/>
      <w:lvlText w:val="%3."/>
      <w:lvlJc w:val="right"/>
      <w:pPr>
        <w:pStyle w:val="Normal"/>
        <w:ind w:left="1801" w:hanging="180"/>
      </w:pPr>
    </w:lvl>
    <w:lvl w:ilvl="3">
      <w:start w:val="1"/>
      <w:numFmt w:val="decimal"/>
      <w:suff w:val="tab"/>
      <w:lvlText w:val="%4."/>
      <w:lvlJc w:val="left"/>
      <w:pPr>
        <w:pStyle w:val="Normal"/>
        <w:ind w:left="2521" w:hanging="360"/>
      </w:pPr>
    </w:lvl>
    <w:lvl w:ilvl="4">
      <w:start w:val="1"/>
      <w:numFmt w:val="lowerLetter"/>
      <w:suff w:val="tab"/>
      <w:lvlText w:val="%5."/>
      <w:lvlJc w:val="left"/>
      <w:pPr>
        <w:pStyle w:val="Normal"/>
        <w:ind w:left="3241" w:hanging="360"/>
      </w:pPr>
    </w:lvl>
    <w:lvl w:ilvl="5">
      <w:start w:val="1"/>
      <w:numFmt w:val="lowerRoman"/>
      <w:suff w:val="tab"/>
      <w:lvlText w:val="%6."/>
      <w:lvlJc w:val="right"/>
      <w:pPr>
        <w:pStyle w:val="Normal"/>
        <w:ind w:left="3961" w:hanging="180"/>
      </w:pPr>
    </w:lvl>
    <w:lvl w:ilvl="6">
      <w:start w:val="1"/>
      <w:numFmt w:val="decimal"/>
      <w:suff w:val="tab"/>
      <w:lvlText w:val="%7."/>
      <w:lvlJc w:val="left"/>
      <w:pPr>
        <w:pStyle w:val="Normal"/>
        <w:ind w:left="4681" w:hanging="360"/>
      </w:pPr>
    </w:lvl>
    <w:lvl w:ilvl="7">
      <w:start w:val="1"/>
      <w:numFmt w:val="lowerLetter"/>
      <w:suff w:val="tab"/>
      <w:lvlText w:val="%8."/>
      <w:lvlJc w:val="left"/>
      <w:pPr>
        <w:pStyle w:val="Normal"/>
        <w:ind w:left="5401" w:hanging="360"/>
      </w:pPr>
    </w:lvl>
    <w:lvl w:ilvl="8">
      <w:start w:val="1"/>
      <w:numFmt w:val="lowerRoman"/>
      <w:suff w:val="tab"/>
      <w:lvlText w:val="%9."/>
      <w:lvlJc w:val="right"/>
      <w:pPr>
        <w:pStyle w:val="Normal"/>
        <w:ind w:left="6121" w:hanging="180"/>
      </w:pPr>
    </w:lvl>
  </w:abstractNum>
  <w:abstractNum w:abstractNumId="7">
    <w:multiLevelType w:val="hybridMultilevel"/>
    <w:lvl w:ilvl="0">
      <w:start w:val="1"/>
      <w:numFmt w:val="decimal"/>
      <w:suff w:val="tab"/>
      <w:lvlText w:val="%1."/>
      <w:lvlJc w:val="left"/>
      <w:pPr>
        <w:pStyle w:val="Normal"/>
        <w:ind w:left="435" w:hanging="435"/>
      </w:pPr>
    </w:lvl>
    <w:lvl w:ilvl="1">
      <w:start w:val="1"/>
      <w:numFmt w:val="decimal"/>
      <w:suff w:val="tab"/>
      <w:lvlText w:val="%1.%2."/>
      <w:lvlJc w:val="left"/>
      <w:pPr>
        <w:pStyle w:val="Normal"/>
        <w:ind w:left="1712" w:hanging="435"/>
      </w:pPr>
    </w:lvl>
    <w:lvl w:ilvl="2">
      <w:start w:val="1"/>
      <w:numFmt w:val="decimal"/>
      <w:suff w:val="tab"/>
      <w:lvlText w:val="%1.%2.%3."/>
      <w:lvlJc w:val="left"/>
      <w:pPr>
        <w:pStyle w:val="Normal"/>
        <w:ind w:left="1800" w:hanging="720"/>
      </w:pPr>
    </w:lvl>
    <w:lvl w:ilvl="3">
      <w:start w:val="1"/>
      <w:numFmt w:val="decimal"/>
      <w:suff w:val="tab"/>
      <w:lvlText w:val="%1.%2.%3.%4."/>
      <w:lvlJc w:val="left"/>
      <w:pPr>
        <w:pStyle w:val="Normal"/>
        <w:ind w:left="2340" w:hanging="720"/>
      </w:pPr>
    </w:lvl>
    <w:lvl w:ilvl="4">
      <w:start w:val="1"/>
      <w:numFmt w:val="decimal"/>
      <w:suff w:val="tab"/>
      <w:lvlText w:val="%1.%2.%3.%4.%5."/>
      <w:lvlJc w:val="left"/>
      <w:pPr>
        <w:pStyle w:val="Normal"/>
        <w:ind w:left="3240" w:hanging="1080"/>
      </w:pPr>
    </w:lvl>
    <w:lvl w:ilvl="5">
      <w:start w:val="1"/>
      <w:numFmt w:val="decimal"/>
      <w:suff w:val="tab"/>
      <w:lvlText w:val="%1.%2.%3.%4.%5.%6."/>
      <w:lvlJc w:val="left"/>
      <w:pPr>
        <w:pStyle w:val="Normal"/>
        <w:ind w:left="3780" w:hanging="1080"/>
      </w:pPr>
    </w:lvl>
    <w:lvl w:ilvl="6">
      <w:start w:val="1"/>
      <w:numFmt w:val="decimal"/>
      <w:suff w:val="tab"/>
      <w:lvlText w:val="%1.%2.%3.%4.%5.%6.%7."/>
      <w:lvlJc w:val="left"/>
      <w:pPr>
        <w:pStyle w:val="Normal"/>
        <w:ind w:left="4680" w:hanging="1440"/>
      </w:pPr>
    </w:lvl>
    <w:lvl w:ilvl="7">
      <w:start w:val="1"/>
      <w:numFmt w:val="decimal"/>
      <w:suff w:val="tab"/>
      <w:lvlText w:val="%1.%2.%3.%4.%5.%6.%7.%8."/>
      <w:lvlJc w:val="left"/>
      <w:pPr>
        <w:pStyle w:val="Normal"/>
        <w:ind w:left="5220" w:hanging="1440"/>
      </w:pPr>
    </w:lvl>
    <w:lvl w:ilvl="8">
      <w:start w:val="1"/>
      <w:numFmt w:val="decimal"/>
      <w:suff w:val="tab"/>
      <w:lvlText w:val="%1.%2.%3.%4.%5.%6.%7.%8.%9."/>
      <w:lvlJc w:val="left"/>
      <w:pPr>
        <w:pStyle w:val="Normal"/>
        <w:ind w:left="6120" w:hanging="1800"/>
      </w:pPr>
    </w:lvl>
  </w:abstractNum>
  <w:abstractNum w:abstractNumId="8">
    <w:multiLevelType w:val="hybridMultilevel"/>
    <w:lvl w:ilvl="0">
      <w:start w:val="1"/>
      <w:numFmt w:val="decimal"/>
      <w:suff w:val="tab"/>
      <w:lvlText w:val="%1."/>
      <w:lvlJc w:val="left"/>
      <w:pPr>
        <w:pStyle w:val="Normal"/>
        <w:ind w:left="360" w:hanging="360"/>
      </w:pPr>
    </w:lvl>
    <w:lvl w:ilvl="1">
      <w:start w:val="1"/>
      <w:numFmt w:val="decimal"/>
      <w:suff w:val="tab"/>
      <w:lvlText w:val="%1.%2."/>
      <w:lvlJc w:val="left"/>
      <w:pPr>
        <w:pStyle w:val="Normal"/>
        <w:ind w:left="1495" w:hanging="360"/>
      </w:pPr>
    </w:lvl>
    <w:lvl w:ilvl="2">
      <w:start w:val="1"/>
      <w:numFmt w:val="decimal"/>
      <w:suff w:val="tab"/>
      <w:lvlText w:val="%1.%2.%3."/>
      <w:lvlJc w:val="left"/>
      <w:pPr>
        <w:pStyle w:val="Normal"/>
        <w:ind w:left="1800" w:hanging="720"/>
      </w:pPr>
    </w:lvl>
    <w:lvl w:ilvl="3">
      <w:start w:val="1"/>
      <w:numFmt w:val="decimal"/>
      <w:suff w:val="tab"/>
      <w:lvlText w:val="%1.%2.%3.%4."/>
      <w:lvlJc w:val="left"/>
      <w:pPr>
        <w:pStyle w:val="Normal"/>
        <w:ind w:left="2340" w:hanging="720"/>
      </w:pPr>
    </w:lvl>
    <w:lvl w:ilvl="4">
      <w:start w:val="1"/>
      <w:numFmt w:val="decimal"/>
      <w:suff w:val="tab"/>
      <w:lvlText w:val="%1.%2.%3.%4.%5."/>
      <w:lvlJc w:val="left"/>
      <w:pPr>
        <w:pStyle w:val="Normal"/>
        <w:ind w:left="3240" w:hanging="1080"/>
      </w:pPr>
    </w:lvl>
    <w:lvl w:ilvl="5">
      <w:start w:val="1"/>
      <w:numFmt w:val="decimal"/>
      <w:suff w:val="tab"/>
      <w:lvlText w:val="%1.%2.%3.%4.%5.%6."/>
      <w:lvlJc w:val="left"/>
      <w:pPr>
        <w:pStyle w:val="Normal"/>
        <w:ind w:left="3780" w:hanging="1080"/>
      </w:pPr>
    </w:lvl>
    <w:lvl w:ilvl="6">
      <w:start w:val="1"/>
      <w:numFmt w:val="decimal"/>
      <w:suff w:val="tab"/>
      <w:lvlText w:val="%1.%2.%3.%4.%5.%6.%7."/>
      <w:lvlJc w:val="left"/>
      <w:pPr>
        <w:pStyle w:val="Normal"/>
        <w:ind w:left="4680" w:hanging="1440"/>
      </w:pPr>
    </w:lvl>
    <w:lvl w:ilvl="7">
      <w:start w:val="1"/>
      <w:numFmt w:val="decimal"/>
      <w:suff w:val="tab"/>
      <w:lvlText w:val="%1.%2.%3.%4.%5.%6.%7.%8."/>
      <w:lvlJc w:val="left"/>
      <w:pPr>
        <w:pStyle w:val="Normal"/>
        <w:ind w:left="5220" w:hanging="1440"/>
      </w:pPr>
    </w:lvl>
    <w:lvl w:ilvl="8">
      <w:start w:val="1"/>
      <w:numFmt w:val="decimal"/>
      <w:suff w:val="tab"/>
      <w:lvlText w:val="%1.%2.%3.%4.%5.%6.%7.%8.%9."/>
      <w:lvlJc w:val="left"/>
      <w:pPr>
        <w:pStyle w:val="Normal"/>
        <w:ind w:left="6120" w:hanging="1800"/>
      </w:pPr>
    </w:lvl>
  </w:abstractNum>
  <w:abstractNum w:abstractNumId="9">
    <w:multiLevelType w:val="hybridMultilevel"/>
    <w:lvl w:ilvl="0">
      <w:start w:val="1"/>
      <w:numFmt w:val="decimal"/>
      <w:suff w:val="space"/>
      <w:lvlText w:val="%1)"/>
      <w:lvlJc w:val="left"/>
      <w:pPr>
        <w:pStyle w:val="Normal"/>
      </w:pPr>
    </w:lvl>
  </w:abstractNum>
  <w:abstractNum w:abstractNumId="10">
    <w:multiLevelType w:val="hybridMultilevel"/>
    <w:lvl w:ilvl="0">
      <w:start w:val="13"/>
      <w:numFmt w:val="decimal"/>
      <w:suff w:val="tab"/>
      <w:lvlText w:val="%1."/>
      <w:lvlJc w:val="left"/>
      <w:pPr>
        <w:pStyle w:val="Normal"/>
        <w:ind w:left="480" w:hanging="480"/>
      </w:pPr>
    </w:lvl>
    <w:lvl w:ilvl="1">
      <w:start w:val="1"/>
      <w:numFmt w:val="decimal"/>
      <w:suff w:val="tab"/>
      <w:lvlText w:val="%1.%2."/>
      <w:lvlJc w:val="left"/>
      <w:pPr>
        <w:pStyle w:val="Normal"/>
        <w:ind w:left="480" w:hanging="480"/>
      </w:pPr>
    </w:lvl>
    <w:lvl w:ilvl="2">
      <w:start w:val="1"/>
      <w:numFmt w:val="decimal"/>
      <w:suff w:val="tab"/>
      <w:lvlText w:val="%1.%2.%3."/>
      <w:lvlJc w:val="left"/>
      <w:pPr>
        <w:pStyle w:val="Normal"/>
        <w:ind w:left="720" w:hanging="720"/>
      </w:pPr>
    </w:lvl>
    <w:lvl w:ilvl="3">
      <w:start w:val="1"/>
      <w:numFmt w:val="decimal"/>
      <w:suff w:val="tab"/>
      <w:lvlText w:val="%1.%2.%3.%4."/>
      <w:lvlJc w:val="left"/>
      <w:pPr>
        <w:pStyle w:val="Normal"/>
        <w:ind w:left="720" w:hanging="720"/>
      </w:pPr>
    </w:lvl>
    <w:lvl w:ilvl="4">
      <w:start w:val="1"/>
      <w:numFmt w:val="decimal"/>
      <w:suff w:val="tab"/>
      <w:lvlText w:val="%1.%2.%3.%4.%5."/>
      <w:lvlJc w:val="left"/>
      <w:pPr>
        <w:pStyle w:val="Normal"/>
        <w:ind w:left="1080" w:hanging="1080"/>
      </w:pPr>
    </w:lvl>
    <w:lvl w:ilvl="5">
      <w:start w:val="1"/>
      <w:numFmt w:val="decimal"/>
      <w:suff w:val="tab"/>
      <w:lvlText w:val="%1.%2.%3.%4.%5.%6."/>
      <w:lvlJc w:val="left"/>
      <w:pPr>
        <w:pStyle w:val="Normal"/>
        <w:ind w:left="1080" w:hanging="1080"/>
      </w:pPr>
    </w:lvl>
    <w:lvl w:ilvl="6">
      <w:start w:val="1"/>
      <w:numFmt w:val="decimal"/>
      <w:suff w:val="tab"/>
      <w:lvlText w:val="%1.%2.%3.%4.%5.%6.%7."/>
      <w:lvlJc w:val="left"/>
      <w:pPr>
        <w:pStyle w:val="Normal"/>
        <w:ind w:left="1440" w:hanging="1440"/>
      </w:pPr>
    </w:lvl>
    <w:lvl w:ilvl="7">
      <w:start w:val="1"/>
      <w:numFmt w:val="decimal"/>
      <w:suff w:val="tab"/>
      <w:lvlText w:val="%1.%2.%3.%4.%5.%6.%7.%8."/>
      <w:lvlJc w:val="left"/>
      <w:pPr>
        <w:pStyle w:val="Normal"/>
        <w:ind w:left="1440" w:hanging="1440"/>
      </w:pPr>
    </w:lvl>
    <w:lvl w:ilvl="8">
      <w:start w:val="1"/>
      <w:numFmt w:val="decimal"/>
      <w:suff w:val="tab"/>
      <w:lvlText w:val="%1.%2.%3.%4.%5.%6.%7.%8.%9."/>
      <w:lvlJc w:val="left"/>
      <w:pPr>
        <w:pStyle w:val="Normal"/>
        <w:ind w:left="1800" w:hanging="1800"/>
      </w:pPr>
    </w:lvl>
  </w:abstractNum>
  <w:abstractNum w:abstractNumId="11">
    <w:multiLevelType w:val="hybridMultilevel"/>
    <w:lvl w:ilvl="0">
      <w:start w:val="7"/>
      <w:numFmt w:val="decimal"/>
      <w:suff w:val="tab"/>
      <w:lvlText w:val="%1."/>
      <w:lvlJc w:val="left"/>
      <w:pPr>
        <w:pStyle w:val="Normal"/>
        <w:ind w:left="360" w:hanging="360"/>
      </w:pPr>
      <w:rPr>
        <w:i w:val="false"/>
      </w:rPr>
    </w:lvl>
    <w:lvl w:ilvl="1">
      <w:start w:val="1"/>
      <w:numFmt w:val="decimal"/>
      <w:suff w:val="tab"/>
      <w:lvlText w:val="%1.%2."/>
      <w:lvlJc w:val="left"/>
      <w:pPr>
        <w:pStyle w:val="Normal"/>
        <w:ind w:left="1495" w:hanging="360"/>
      </w:pPr>
      <w:rPr>
        <w:i w:val="false"/>
      </w:rPr>
    </w:lvl>
    <w:lvl w:ilvl="2">
      <w:start w:val="1"/>
      <w:numFmt w:val="decimal"/>
      <w:suff w:val="tab"/>
      <w:lvlText w:val="%1.%2.%3."/>
      <w:lvlJc w:val="left"/>
      <w:pPr>
        <w:pStyle w:val="Normal"/>
        <w:ind w:left="2990" w:hanging="720"/>
      </w:pPr>
      <w:rPr>
        <w:i w:val="false"/>
      </w:rPr>
    </w:lvl>
    <w:lvl w:ilvl="3">
      <w:start w:val="1"/>
      <w:numFmt w:val="decimal"/>
      <w:suff w:val="tab"/>
      <w:lvlText w:val="%1.%2.%3.%4."/>
      <w:lvlJc w:val="left"/>
      <w:pPr>
        <w:pStyle w:val="Normal"/>
        <w:ind w:left="4125" w:hanging="720"/>
      </w:pPr>
      <w:rPr>
        <w:i w:val="false"/>
      </w:rPr>
    </w:lvl>
    <w:lvl w:ilvl="4">
      <w:start w:val="1"/>
      <w:numFmt w:val="decimal"/>
      <w:suff w:val="tab"/>
      <w:lvlText w:val="%1.%2.%3.%4.%5."/>
      <w:lvlJc w:val="left"/>
      <w:pPr>
        <w:pStyle w:val="Normal"/>
        <w:ind w:left="5620" w:hanging="1080"/>
      </w:pPr>
      <w:rPr>
        <w:i w:val="false"/>
      </w:rPr>
    </w:lvl>
    <w:lvl w:ilvl="5">
      <w:start w:val="1"/>
      <w:numFmt w:val="decimal"/>
      <w:suff w:val="tab"/>
      <w:lvlText w:val="%1.%2.%3.%4.%5.%6."/>
      <w:lvlJc w:val="left"/>
      <w:pPr>
        <w:pStyle w:val="Normal"/>
        <w:ind w:left="6755" w:hanging="1080"/>
      </w:pPr>
      <w:rPr>
        <w:i w:val="false"/>
      </w:rPr>
    </w:lvl>
    <w:lvl w:ilvl="6">
      <w:start w:val="1"/>
      <w:numFmt w:val="decimal"/>
      <w:suff w:val="tab"/>
      <w:lvlText w:val="%1.%2.%3.%4.%5.%6.%7."/>
      <w:lvlJc w:val="left"/>
      <w:pPr>
        <w:pStyle w:val="Normal"/>
        <w:ind w:left="8250" w:hanging="1440"/>
      </w:pPr>
      <w:rPr>
        <w:i w:val="false"/>
      </w:rPr>
    </w:lvl>
    <w:lvl w:ilvl="7">
      <w:start w:val="1"/>
      <w:numFmt w:val="decimal"/>
      <w:suff w:val="tab"/>
      <w:lvlText w:val="%1.%2.%3.%4.%5.%6.%7.%8."/>
      <w:lvlJc w:val="left"/>
      <w:pPr>
        <w:pStyle w:val="Normal"/>
        <w:ind w:left="9385" w:hanging="1440"/>
      </w:pPr>
      <w:rPr>
        <w:i w:val="false"/>
      </w:rPr>
    </w:lvl>
    <w:lvl w:ilvl="8">
      <w:start w:val="1"/>
      <w:numFmt w:val="decimal"/>
      <w:suff w:val="tab"/>
      <w:lvlText w:val="%1.%2.%3.%4.%5.%6.%7.%8.%9."/>
      <w:lvlJc w:val="left"/>
      <w:pPr>
        <w:pStyle w:val="Normal"/>
        <w:ind w:left="10880" w:hanging="1800"/>
      </w:pPr>
      <w:rPr>
        <w:i w:val="false"/>
      </w:rPr>
    </w:lvl>
  </w:abstractNum>
  <w:abstractNum w:abstractNumId="12">
    <w:multiLevelType w:val="hybridMultilevel"/>
    <w:lvl w:ilvl="0">
      <w:start w:val="1"/>
      <w:numFmt w:val="decimal"/>
      <w:suff w:val="tab"/>
      <w:lvlText w:val="%1."/>
      <w:lvlJc w:val="left"/>
      <w:pPr>
        <w:pStyle w:val="Normal"/>
        <w:ind w:left="0" w:firstLine="709"/>
        <w:tabs>
          <w:tab w:val="num" w:pos="1134" w:leader="none"/>
        </w:tabs>
      </w:pPr>
      <w:rPr>
        <w:rFonts w:ascii="Times New Roman" w:hAnsi="Times New Roman"/>
        <w:b w:val="false"/>
        <w:i w:val="false"/>
        <w:caps w:val="false"/>
        <w:strike w:val="false"/>
        <w:vanish w:val="false"/>
        <w:color w:val="000000"/>
        <w:spacing w:val="0"/>
        <w:sz w:val="24"/>
        <w:szCs w:val="24"/>
        <w:vertAlign w:val="baseline"/>
      </w:rPr>
    </w:lvl>
    <w:lvl w:ilvl="1">
      <w:start w:val="1"/>
      <w:numFmt w:val="decimal"/>
      <w:suff w:val="tab"/>
      <w:lvlText w:val="%1.%2."/>
      <w:lvlJc w:val="left"/>
      <w:pPr>
        <w:pStyle w:val="Normal"/>
        <w:ind w:left="0" w:firstLine="709"/>
        <w:tabs>
          <w:tab w:val="num" w:pos="1276" w:leader="none"/>
        </w:tabs>
      </w:pPr>
    </w:lvl>
    <w:lvl w:ilvl="2">
      <w:start w:val="1"/>
      <w:numFmt w:val="decimal"/>
      <w:suff w:val="tab"/>
      <w:lvlText w:val="%1.%2.%3."/>
      <w:lvlJc w:val="left"/>
      <w:pPr>
        <w:pStyle w:val="Normal"/>
        <w:ind w:left="0" w:firstLine="709"/>
        <w:tabs>
          <w:tab w:val="num" w:pos="1418" w:leader="none"/>
        </w:tabs>
      </w:pPr>
      <w:rPr>
        <w:rFonts w:ascii="Times New Roman" w:hAnsi="Times New Roman"/>
        <w:b w:val="false"/>
        <w:i w:val="false"/>
        <w:caps w:val="false"/>
        <w:strike w:val="false"/>
        <w:vanish w:val="false"/>
        <w:color w:val="000000"/>
        <w:sz w:val="26"/>
        <w:vertAlign w:val="baseline"/>
      </w:rPr>
    </w:lvl>
    <w:lvl w:ilvl="3">
      <w:start w:val="1"/>
      <w:numFmt w:val="decimal"/>
      <w:suff w:val="tab"/>
      <w:lvlText w:val="%1.%2.%3.%4."/>
      <w:lvlJc w:val="left"/>
      <w:pPr>
        <w:pStyle w:val="Normal"/>
        <w:ind w:left="0" w:firstLine="709"/>
        <w:tabs>
          <w:tab w:val="num" w:pos="1588" w:leader="none"/>
        </w:tabs>
      </w:pPr>
      <w:rPr>
        <w:rFonts w:ascii="Times New Roman" w:hAnsi="Times New Roman"/>
        <w:b w:val="false"/>
        <w:i w:val="false"/>
        <w:caps w:val="false"/>
        <w:strike w:val="false"/>
        <w:vanish w:val="false"/>
        <w:sz w:val="26"/>
        <w:vertAlign w:val="baseline"/>
      </w:rPr>
    </w:lvl>
    <w:lvl w:ilvl="4">
      <w:start w:val="1"/>
      <w:numFmt w:val="decimal"/>
      <w:suff w:val="tab"/>
      <w:lvlText w:val="%5)"/>
      <w:lvlJc w:val="left"/>
      <w:pPr>
        <w:pStyle w:val="Normal"/>
        <w:ind w:left="709" w:hanging="709"/>
        <w:tabs>
          <w:tab w:val="num" w:pos="709" w:leader="none"/>
        </w:tabs>
      </w:pPr>
      <w:rPr>
        <w:rFonts w:ascii="Times New Roman" w:hAnsi="Times New Roman"/>
        <w:b w:val="false"/>
        <w:i w:val="false"/>
        <w:caps w:val="false"/>
        <w:strike w:val="false"/>
        <w:vanish w:val="false"/>
        <w:color w:val="000000"/>
        <w:sz w:val="26"/>
        <w:vertAlign w:val="baseline"/>
      </w:rPr>
    </w:lvl>
    <w:lvl w:ilvl="5">
      <w:start w:val="1"/>
      <w:numFmt w:val="thaiNumbers"/>
      <w:suff w:val="tab"/>
      <w:lvlText w:val="%6)"/>
      <w:lvlJc w:val="left"/>
      <w:pPr>
        <w:pStyle w:val="Normal"/>
        <w:ind w:left="709" w:hanging="709"/>
        <w:tabs>
          <w:tab w:val="num" w:pos="709" w:leader="none"/>
        </w:tabs>
      </w:pPr>
      <w:rPr>
        <w:rFonts w:ascii="Times New Roman" w:hAnsi="Times New Roman"/>
        <w:b w:val="false"/>
        <w:i w:val="false"/>
        <w:caps w:val="false"/>
        <w:strike w:val="false"/>
        <w:vanish w:val="false"/>
        <w:sz w:val="26"/>
        <w:vertAlign w:val="baseline"/>
      </w:rPr>
    </w:lvl>
    <w:lvl w:ilvl="6">
      <w:start w:val="1"/>
      <w:numFmt w:val="decimal"/>
      <w:suff w:val="tab"/>
      <w:lvlText w:val="%7."/>
      <w:lvlJc w:val="center"/>
      <w:pPr>
        <w:pStyle w:val="Normal"/>
        <w:ind w:left="0" w:firstLine="0"/>
        <w:tabs>
          <w:tab w:val="num" w:pos="851" w:leader="none"/>
        </w:tabs>
      </w:pPr>
      <w:rPr>
        <w:rFonts w:ascii="Times New Roman" w:hAnsi="Times New Roman"/>
        <w:b w:val="false"/>
        <w:caps w:val="false"/>
        <w:strike w:val="false"/>
        <w:vanish w:val="false"/>
        <w:color w:val="000000"/>
        <w:sz w:val="26"/>
        <w:vertAlign w:val="baseline"/>
      </w:rPr>
    </w:lvl>
    <w:lvl w:ilvl="7">
      <w:start w:val="1"/>
      <w:numFmt w:val="decimal"/>
      <w:suff w:val="tab"/>
      <w:lvlText w:val="%8.%2."/>
      <w:lvlJc w:val="left"/>
      <w:pPr>
        <w:pStyle w:val="Normal"/>
        <w:ind w:left="0" w:firstLine="709"/>
        <w:tabs>
          <w:tab w:val="num" w:pos="1134" w:leader="none"/>
        </w:tabs>
      </w:pPr>
      <w:rPr>
        <w:rFonts w:ascii="Times New Roman" w:hAnsi="Times New Roman"/>
        <w:caps w:val="false"/>
        <w:strike w:val="false"/>
        <w:vanish w:val="false"/>
        <w:color w:val="000000"/>
        <w:sz w:val="26"/>
        <w:vertAlign w:val="baseline"/>
      </w:rPr>
    </w:lvl>
    <w:lvl w:ilvl="8">
      <w:start w:val="1"/>
      <w:numFmt w:val="decimal"/>
      <w:suff w:val="tab"/>
      <w:lvlText w:val="%1.%2.%3."/>
      <w:lvlJc w:val="left"/>
      <w:pPr>
        <w:pStyle w:val="Normal"/>
        <w:ind w:left="0" w:firstLine="709"/>
        <w:tabs>
          <w:tab w:val="num" w:pos="1418" w:leader="none"/>
        </w:tabs>
      </w:pPr>
      <w:rPr>
        <w:rFonts w:ascii="Times New Roman" w:hAnsi="Times New Roman"/>
        <w:caps w:val="false"/>
        <w:strike w:val="false"/>
        <w:vanish w:val="false"/>
        <w:sz w:val="26"/>
        <w:vertAlign w:val="baseline"/>
      </w:rPr>
    </w:lvl>
  </w:abstractNum>
  <w:abstractNum w:abstractNumId="13">
    <w:multiLevelType w:val="hybridMultilevel"/>
    <w:lvl w:ilvl="0">
      <w:start w:val="6"/>
      <w:numFmt w:val="decimal"/>
      <w:suff w:val="tab"/>
      <w:lvlText w:val="%1."/>
      <w:lvlJc w:val="left"/>
      <w:pPr>
        <w:pStyle w:val="Normal"/>
        <w:ind w:left="1495" w:hanging="360"/>
      </w:pPr>
      <w:rPr>
        <w:b/>
      </w:rPr>
    </w:lvl>
    <w:lvl w:ilvl="1">
      <w:start w:val="1"/>
      <w:numFmt w:val="decimal"/>
      <w:suff w:val="tab"/>
      <w:lvlText w:val="%1.%2."/>
      <w:lvlJc w:val="left"/>
      <w:pPr>
        <w:pStyle w:val="Normal"/>
        <w:ind w:left="360" w:hanging="360"/>
      </w:pPr>
      <w:rPr>
        <w:b w:val="false"/>
      </w:rPr>
    </w:lvl>
    <w:lvl w:ilvl="2">
      <w:start w:val="1"/>
      <w:numFmt w:val="decimal"/>
      <w:suff w:val="tab"/>
      <w:lvlText w:val="%1.%2.%3."/>
      <w:lvlJc w:val="left"/>
      <w:pPr>
        <w:pStyle w:val="Normal"/>
        <w:ind w:left="720" w:hanging="720"/>
      </w:pPr>
      <w:rPr>
        <w:b w:val="false"/>
      </w:rPr>
    </w:lvl>
    <w:lvl w:ilvl="3">
      <w:start w:val="1"/>
      <w:numFmt w:val="decimal"/>
      <w:suff w:val="tab"/>
      <w:lvlText w:val="%1.%2.%3.%4."/>
      <w:lvlJc w:val="left"/>
      <w:pPr>
        <w:pStyle w:val="Normal"/>
        <w:ind w:left="720" w:hanging="720"/>
      </w:pPr>
      <w:rPr>
        <w:b/>
      </w:rPr>
    </w:lvl>
    <w:lvl w:ilvl="4">
      <w:start w:val="1"/>
      <w:numFmt w:val="decimal"/>
      <w:suff w:val="tab"/>
      <w:lvlText w:val="%1.%2.%3.%4.%5."/>
      <w:lvlJc w:val="left"/>
      <w:pPr>
        <w:pStyle w:val="Normal"/>
        <w:ind w:left="1080" w:hanging="1080"/>
      </w:pPr>
      <w:rPr>
        <w:b/>
      </w:rPr>
    </w:lvl>
    <w:lvl w:ilvl="5">
      <w:start w:val="1"/>
      <w:numFmt w:val="decimal"/>
      <w:suff w:val="tab"/>
      <w:lvlText w:val="%1.%2.%3.%4.%5.%6."/>
      <w:lvlJc w:val="left"/>
      <w:pPr>
        <w:pStyle w:val="Normal"/>
        <w:ind w:left="1080" w:hanging="1080"/>
      </w:pPr>
      <w:rPr>
        <w:b/>
      </w:rPr>
    </w:lvl>
    <w:lvl w:ilvl="6">
      <w:start w:val="1"/>
      <w:numFmt w:val="decimal"/>
      <w:suff w:val="tab"/>
      <w:lvlText w:val="%1.%2.%3.%4.%5.%6.%7."/>
      <w:lvlJc w:val="left"/>
      <w:pPr>
        <w:pStyle w:val="Normal"/>
        <w:ind w:left="1440" w:hanging="1440"/>
      </w:pPr>
      <w:rPr>
        <w:b/>
      </w:rPr>
    </w:lvl>
    <w:lvl w:ilvl="7">
      <w:start w:val="1"/>
      <w:numFmt w:val="decimal"/>
      <w:suff w:val="tab"/>
      <w:lvlText w:val="%1.%2.%3.%4.%5.%6.%7.%8."/>
      <w:lvlJc w:val="left"/>
      <w:pPr>
        <w:pStyle w:val="Normal"/>
        <w:ind w:left="1440" w:hanging="1440"/>
      </w:pPr>
      <w:rPr>
        <w:b/>
      </w:rPr>
    </w:lvl>
    <w:lvl w:ilvl="8">
      <w:start w:val="1"/>
      <w:numFmt w:val="decimal"/>
      <w:suff w:val="tab"/>
      <w:lvlText w:val="%1.%2.%3.%4.%5.%6.%7.%8.%9."/>
      <w:lvlJc w:val="left"/>
      <w:pPr>
        <w:pStyle w:val="Normal"/>
        <w:ind w:left="1800" w:hanging="1800"/>
      </w:pPr>
      <w:rPr>
        <w:b/>
      </w:rPr>
    </w:lvl>
  </w:abstractNum>
  <w:abstractNum w:abstractNumId="14">
    <w:multiLevelType w:val="hybridMultilevel"/>
    <w:lvl w:ilvl="0">
      <w:start w:val="1"/>
      <w:numFmt w:val="decimal"/>
      <w:suff w:val="tab"/>
      <w:lvlText w:val="%1."/>
      <w:lvlJc w:val="left"/>
      <w:pPr>
        <w:pStyle w:val="Normal"/>
        <w:ind w:left="0" w:firstLine="0"/>
        <w:tabs>
          <w:tab w:val="num" w:pos="567" w:leader="none"/>
        </w:tabs>
      </w:pPr>
      <w:rPr>
        <w:rFonts w:ascii="Times New Roman" w:hAnsi="Times New Roman"/>
        <w:b w:val="false"/>
        <w:i w:val="false"/>
        <w:caps w:val="false"/>
        <w:strike w:val="false"/>
        <w:vanish w:val="false"/>
        <w:color w:val="000000"/>
        <w:spacing w:val="0"/>
        <w:sz w:val="27"/>
        <w:szCs w:val="27"/>
        <w:vertAlign w:val="baseline"/>
      </w:rPr>
    </w:lvl>
    <w:lvl w:ilvl="1">
      <w:start w:val="1"/>
      <w:numFmt w:val="decimal"/>
      <w:suff w:val="tab"/>
      <w:lvlText w:val="%1.%2."/>
      <w:lvlJc w:val="left"/>
      <w:pPr>
        <w:pStyle w:val="Normal"/>
        <w:ind w:left="1" w:firstLine="709"/>
        <w:tabs>
          <w:tab w:val="num" w:pos="1277" w:leader="none"/>
        </w:tabs>
      </w:pPr>
      <w:rPr>
        <w:rFonts w:ascii="Times New Roman" w:hAnsi="Times New Roman"/>
        <w:b w:val="false"/>
        <w:i w:val="false"/>
        <w:caps w:val="false"/>
        <w:strike w:val="false"/>
        <w:vanish w:val="false"/>
        <w:color w:val="000000"/>
        <w:sz w:val="24"/>
        <w:szCs w:val="24"/>
        <w:vertAlign w:val="baseline"/>
      </w:rPr>
    </w:lvl>
    <w:lvl w:ilvl="2">
      <w:start w:val="1"/>
      <w:numFmt w:val="decimal"/>
      <w:suff w:val="tab"/>
      <w:lvlText w:val="%1.%2.%3."/>
      <w:lvlJc w:val="left"/>
      <w:pPr>
        <w:pStyle w:val="Normal"/>
        <w:ind w:left="426" w:firstLine="709"/>
        <w:tabs>
          <w:tab w:val="num" w:pos="1844" w:leader="none"/>
        </w:tabs>
      </w:pPr>
      <w:rPr>
        <w:rFonts w:ascii="Times New Roman" w:hAnsi="Times New Roman"/>
        <w:b w:val="false"/>
        <w:i w:val="false"/>
        <w:caps w:val="false"/>
        <w:strike w:val="false"/>
        <w:vanish w:val="false"/>
        <w:color w:val="000000"/>
        <w:sz w:val="24"/>
        <w:szCs w:val="24"/>
        <w:vertAlign w:val="baseline"/>
      </w:rPr>
    </w:lvl>
    <w:lvl w:ilvl="3">
      <w:start w:val="1"/>
      <w:numFmt w:val="decimal"/>
      <w:suff w:val="tab"/>
      <w:lvlText w:val="%4)"/>
      <w:lvlJc w:val="left"/>
      <w:pPr>
        <w:pStyle w:val="Normal"/>
        <w:ind w:left="698" w:firstLine="12"/>
        <w:tabs>
          <w:tab w:val="num" w:pos="1589" w:leader="none"/>
        </w:tabs>
      </w:pPr>
      <w:rPr>
        <w:rFonts w:ascii="Times New Roman" w:hAnsi="Times New Roman" w:eastAsia="Times New Roman"/>
        <w:b w:val="false"/>
        <w:i w:val="false"/>
        <w:caps w:val="false"/>
        <w:strike w:val="false"/>
        <w:vanish w:val="false"/>
        <w:sz w:val="24"/>
        <w:szCs w:val="24"/>
        <w:vertAlign w:val="baseline"/>
      </w:rPr>
    </w:lvl>
    <w:lvl w:ilvl="4">
      <w:start w:val="1"/>
      <w:numFmt w:val="decimal"/>
      <w:suff w:val="tab"/>
      <w:lvlText w:val="%5)"/>
      <w:lvlJc w:val="left"/>
      <w:pPr>
        <w:pStyle w:val="Normal"/>
        <w:ind w:left="1702" w:hanging="709"/>
        <w:tabs>
          <w:tab w:val="num" w:pos="1702" w:leader="none"/>
        </w:tabs>
      </w:pPr>
      <w:rPr>
        <w:rFonts w:ascii="Times New Roman" w:hAnsi="Times New Roman"/>
        <w:b w:val="false"/>
        <w:i w:val="false"/>
        <w:caps w:val="false"/>
        <w:strike w:val="false"/>
        <w:vanish w:val="false"/>
        <w:color w:val="000000"/>
        <w:sz w:val="24"/>
        <w:szCs w:val="24"/>
        <w:vertAlign w:val="baseline"/>
      </w:rPr>
    </w:lvl>
    <w:lvl w:ilvl="5">
      <w:start w:val="1"/>
      <w:numFmt w:val="thaiNumbers"/>
      <w:suff w:val="tab"/>
      <w:lvlText w:val="%6)"/>
      <w:lvlJc w:val="left"/>
      <w:pPr>
        <w:pStyle w:val="Normal"/>
        <w:ind w:left="709" w:hanging="709"/>
        <w:tabs>
          <w:tab w:val="num" w:pos="709" w:leader="none"/>
        </w:tabs>
      </w:pPr>
      <w:rPr>
        <w:rFonts w:ascii="Times New Roman" w:hAnsi="Times New Roman"/>
        <w:b w:val="false"/>
        <w:i w:val="false"/>
        <w:caps w:val="false"/>
        <w:strike w:val="false"/>
        <w:vanish w:val="false"/>
        <w:sz w:val="24"/>
        <w:szCs w:val="24"/>
        <w:vertAlign w:val="baseline"/>
      </w:rPr>
    </w:lvl>
    <w:lvl w:ilvl="6">
      <w:start w:val="1"/>
      <w:numFmt w:val="bullet"/>
      <w:suff w:val="tab"/>
      <w:lvlText w:val="­"/>
      <w:lvlJc w:val="left"/>
      <w:pPr>
        <w:pStyle w:val="Normal"/>
        <w:ind w:left="1391" w:hanging="709"/>
        <w:tabs>
          <w:tab w:val="num" w:pos="1391" w:leader="none"/>
        </w:tabs>
      </w:pPr>
      <w:rPr>
        <w:rFonts w:ascii="Courier New" w:hAnsi="Courier New"/>
        <w:caps w:val="false"/>
        <w:strike w:val="false"/>
        <w:vanish w:val="false"/>
        <w:vertAlign w:val="baseline"/>
      </w:rPr>
    </w:lvl>
    <w:lvl w:ilvl="7">
      <w:start w:val="1"/>
      <w:numFmt w:val="decimal"/>
      <w:suff w:val="tab"/>
      <w:lvlText w:val="%1.%2.%3.%4.%5.%6.%7.%8."/>
      <w:lvlJc w:val="left"/>
      <w:pPr>
        <w:pStyle w:val="Normal"/>
        <w:ind w:left="7971" w:hanging="1224"/>
        <w:tabs>
          <w:tab w:val="num" w:pos="8547" w:leader="none"/>
        </w:tabs>
      </w:pPr>
    </w:lvl>
    <w:lvl w:ilvl="8">
      <w:start w:val="1"/>
      <w:numFmt w:val="decimal"/>
      <w:suff w:val="tab"/>
      <w:lvlText w:val="%1.%2.%3.%4.%5.%6.%7.%8.%9."/>
      <w:lvlJc w:val="left"/>
      <w:pPr>
        <w:pStyle w:val="Normal"/>
        <w:ind w:left="8547" w:hanging="1440"/>
        <w:tabs>
          <w:tab w:val="num" w:pos="8907" w:leader="none"/>
        </w:tabs>
      </w:pPr>
    </w:lvl>
  </w:abstractNum>
  <w:abstractNum w:abstractNumId="15">
    <w:multiLevelType w:val="hybridMultilevel"/>
    <w:lvl w:ilvl="0">
      <w:start w:val="3"/>
      <w:numFmt w:val="decimal"/>
      <w:suff w:val="tab"/>
      <w:lvlText w:val="%1."/>
      <w:lvlJc w:val="left"/>
      <w:pPr>
        <w:pStyle w:val="Normal"/>
        <w:ind w:left="360" w:hanging="360"/>
      </w:pPr>
    </w:lvl>
    <w:lvl w:ilvl="1">
      <w:start w:val="8"/>
      <w:numFmt w:val="decimal"/>
      <w:suff w:val="tab"/>
      <w:lvlText w:val="%1.%2."/>
      <w:lvlJc w:val="left"/>
      <w:pPr>
        <w:pStyle w:val="Normal"/>
        <w:ind w:left="360" w:hanging="360"/>
      </w:pPr>
    </w:lvl>
    <w:lvl w:ilvl="2">
      <w:start w:val="1"/>
      <w:numFmt w:val="decimal"/>
      <w:suff w:val="tab"/>
      <w:lvlText w:val="%1.%2.%3."/>
      <w:lvlJc w:val="left"/>
      <w:pPr>
        <w:pStyle w:val="Normal"/>
        <w:ind w:left="720" w:hanging="720"/>
      </w:pPr>
    </w:lvl>
    <w:lvl w:ilvl="3">
      <w:start w:val="1"/>
      <w:numFmt w:val="decimal"/>
      <w:suff w:val="tab"/>
      <w:lvlText w:val="%1.%2.%3.%4."/>
      <w:lvlJc w:val="left"/>
      <w:pPr>
        <w:pStyle w:val="Normal"/>
        <w:ind w:left="720" w:hanging="720"/>
      </w:pPr>
    </w:lvl>
    <w:lvl w:ilvl="4">
      <w:start w:val="1"/>
      <w:numFmt w:val="decimal"/>
      <w:suff w:val="tab"/>
      <w:lvlText w:val="%1.%2.%3.%4.%5."/>
      <w:lvlJc w:val="left"/>
      <w:pPr>
        <w:pStyle w:val="Normal"/>
        <w:ind w:left="1080" w:hanging="1080"/>
      </w:pPr>
    </w:lvl>
    <w:lvl w:ilvl="5">
      <w:start w:val="1"/>
      <w:numFmt w:val="decimal"/>
      <w:suff w:val="tab"/>
      <w:lvlText w:val="%1.%2.%3.%4.%5.%6."/>
      <w:lvlJc w:val="left"/>
      <w:pPr>
        <w:pStyle w:val="Normal"/>
        <w:ind w:left="1080" w:hanging="1080"/>
      </w:pPr>
    </w:lvl>
    <w:lvl w:ilvl="6">
      <w:start w:val="1"/>
      <w:numFmt w:val="decimal"/>
      <w:suff w:val="tab"/>
      <w:lvlText w:val="%1.%2.%3.%4.%5.%6.%7."/>
      <w:lvlJc w:val="left"/>
      <w:pPr>
        <w:pStyle w:val="Normal"/>
        <w:ind w:left="1440" w:hanging="1440"/>
      </w:pPr>
    </w:lvl>
    <w:lvl w:ilvl="7">
      <w:start w:val="1"/>
      <w:numFmt w:val="decimal"/>
      <w:suff w:val="tab"/>
      <w:lvlText w:val="%1.%2.%3.%4.%5.%6.%7.%8."/>
      <w:lvlJc w:val="left"/>
      <w:pPr>
        <w:pStyle w:val="Normal"/>
        <w:ind w:left="1440" w:hanging="1440"/>
      </w:pPr>
    </w:lvl>
    <w:lvl w:ilvl="8">
      <w:start w:val="1"/>
      <w:numFmt w:val="decimal"/>
      <w:suff w:val="tab"/>
      <w:lvlText w:val="%1.%2.%3.%4.%5.%6.%7.%8.%9."/>
      <w:lvlJc w:val="left"/>
      <w:pPr>
        <w:pStyle w:val="Normal"/>
        <w:ind w:left="1800" w:hanging="1800"/>
      </w:pPr>
    </w:lvl>
  </w:abstractNum>
  <w:abstractNum w:abstractNumId="16">
    <w:multiLevelType w:val="hybridMultilevel"/>
    <w:lvl w:ilvl="0">
      <w:start w:val="1"/>
      <w:numFmt w:val="bullet"/>
      <w:suff w:val="tab"/>
      <w:lvlText w:val="-"/>
      <w:lvlJc w:val="left"/>
      <w:pPr>
        <w:pStyle w:val="Normal"/>
        <w:ind w:left="720" w:hanging="360"/>
      </w:pPr>
      <w:rPr>
        <w:rFonts w:ascii="Sitka Small" w:hAnsi="Sitka Small"/>
      </w:rPr>
    </w:lvl>
    <w:lvl w:ilvl="1">
      <w:start w:val="1"/>
      <w:numFmt w:val="bullet"/>
      <w:suff w:val="tab"/>
      <w:lvlText w:val="o"/>
      <w:lvlJc w:val="left"/>
      <w:pPr>
        <w:pStyle w:val="Normal"/>
        <w:ind w:left="1440" w:hanging="360"/>
      </w:pPr>
      <w:rPr>
        <w:rFonts w:ascii="Courier New" w:hAnsi="Courier New"/>
      </w:rPr>
    </w:lvl>
    <w:lvl w:ilvl="2">
      <w:start w:val="1"/>
      <w:numFmt w:val="bullet"/>
      <w:suff w:val="tab"/>
      <w:lvlText w:val=""/>
      <w:lvlJc w:val="left"/>
      <w:pPr>
        <w:pStyle w:val="Normal"/>
        <w:ind w:left="2160" w:hanging="360"/>
      </w:pPr>
      <w:rPr>
        <w:rFonts w:ascii="Wingdings" w:hAnsi="Wingdings"/>
      </w:rPr>
    </w:lvl>
    <w:lvl w:ilvl="3">
      <w:start w:val="1"/>
      <w:numFmt w:val="bullet"/>
      <w:suff w:val="tab"/>
      <w:lvlText w:val=""/>
      <w:lvlJc w:val="left"/>
      <w:pPr>
        <w:pStyle w:val="Normal"/>
        <w:ind w:left="2880" w:hanging="360"/>
      </w:pPr>
      <w:rPr>
        <w:rFonts w:ascii="Symbol" w:hAnsi="Symbol"/>
      </w:rPr>
    </w:lvl>
    <w:lvl w:ilvl="4">
      <w:start w:val="1"/>
      <w:numFmt w:val="bullet"/>
      <w:suff w:val="tab"/>
      <w:lvlText w:val="o"/>
      <w:lvlJc w:val="left"/>
      <w:pPr>
        <w:pStyle w:val="Normal"/>
        <w:ind w:left="3600" w:hanging="360"/>
      </w:pPr>
      <w:rPr>
        <w:rFonts w:ascii="Courier New" w:hAnsi="Courier New"/>
      </w:rPr>
    </w:lvl>
    <w:lvl w:ilvl="5">
      <w:start w:val="1"/>
      <w:numFmt w:val="bullet"/>
      <w:suff w:val="tab"/>
      <w:lvlText w:val=""/>
      <w:lvlJc w:val="left"/>
      <w:pPr>
        <w:pStyle w:val="Normal"/>
        <w:ind w:left="4320" w:hanging="360"/>
      </w:pPr>
      <w:rPr>
        <w:rFonts w:ascii="Wingdings" w:hAnsi="Wingdings"/>
      </w:rPr>
    </w:lvl>
    <w:lvl w:ilvl="6">
      <w:start w:val="1"/>
      <w:numFmt w:val="bullet"/>
      <w:suff w:val="tab"/>
      <w:lvlText w:val=""/>
      <w:lvlJc w:val="left"/>
      <w:pPr>
        <w:pStyle w:val="Normal"/>
        <w:ind w:left="5040" w:hanging="360"/>
      </w:pPr>
      <w:rPr>
        <w:rFonts w:ascii="Symbol" w:hAnsi="Symbol"/>
      </w:rPr>
    </w:lvl>
    <w:lvl w:ilvl="7">
      <w:start w:val="1"/>
      <w:numFmt w:val="bullet"/>
      <w:suff w:val="tab"/>
      <w:lvlText w:val="o"/>
      <w:lvlJc w:val="left"/>
      <w:pPr>
        <w:pStyle w:val="Normal"/>
        <w:ind w:left="5760" w:hanging="360"/>
      </w:pPr>
      <w:rPr>
        <w:rFonts w:ascii="Courier New" w:hAnsi="Courier New"/>
      </w:rPr>
    </w:lvl>
    <w:lvl w:ilvl="8">
      <w:start w:val="1"/>
      <w:numFmt w:val="bullet"/>
      <w:suff w:val="tab"/>
      <w:lvlText w:val=""/>
      <w:lvlJc w:val="left"/>
      <w:pPr>
        <w:pStyle w:val="Normal"/>
        <w:ind w:left="6480" w:hanging="360"/>
      </w:pPr>
      <w:rPr>
        <w:rFonts w:ascii="Wingdings" w:hAnsi="Wingdings"/>
      </w:rPr>
    </w:lvl>
  </w:abstractNum>
  <w:abstractNum w:abstractNumId="17">
    <w:multiLevelType w:val="hybridMultilevel"/>
    <w:lvl w:ilvl="0">
      <w:start w:val="7"/>
      <w:numFmt w:val="decimal"/>
      <w:suff w:val="tab"/>
      <w:lvlText w:val="%1."/>
      <w:lvlJc w:val="left"/>
      <w:pPr>
        <w:pStyle w:val="Normal"/>
        <w:ind w:left="1069" w:hanging="360"/>
      </w:pPr>
    </w:lvl>
    <w:lvl w:ilvl="1">
      <w:start w:val="1"/>
      <w:numFmt w:val="lowerLetter"/>
      <w:suff w:val="tab"/>
      <w:lvlText w:val="%2."/>
      <w:lvlJc w:val="left"/>
      <w:pPr>
        <w:pStyle w:val="Normal"/>
        <w:ind w:left="1789" w:hanging="360"/>
      </w:pPr>
    </w:lvl>
    <w:lvl w:ilvl="2">
      <w:start w:val="1"/>
      <w:numFmt w:val="lowerRoman"/>
      <w:suff w:val="tab"/>
      <w:lvlText w:val="%3."/>
      <w:lvlJc w:val="right"/>
      <w:pPr>
        <w:pStyle w:val="Normal"/>
        <w:ind w:left="2509" w:hanging="180"/>
      </w:pPr>
    </w:lvl>
    <w:lvl w:ilvl="3">
      <w:start w:val="1"/>
      <w:numFmt w:val="decimal"/>
      <w:suff w:val="tab"/>
      <w:lvlText w:val="%4."/>
      <w:lvlJc w:val="left"/>
      <w:pPr>
        <w:pStyle w:val="Normal"/>
        <w:ind w:left="3229" w:hanging="360"/>
      </w:pPr>
    </w:lvl>
    <w:lvl w:ilvl="4">
      <w:start w:val="1"/>
      <w:numFmt w:val="lowerLetter"/>
      <w:suff w:val="tab"/>
      <w:lvlText w:val="%5."/>
      <w:lvlJc w:val="left"/>
      <w:pPr>
        <w:pStyle w:val="Normal"/>
        <w:ind w:left="3949" w:hanging="360"/>
      </w:pPr>
    </w:lvl>
    <w:lvl w:ilvl="5">
      <w:start w:val="1"/>
      <w:numFmt w:val="lowerRoman"/>
      <w:suff w:val="tab"/>
      <w:lvlText w:val="%6."/>
      <w:lvlJc w:val="right"/>
      <w:pPr>
        <w:pStyle w:val="Normal"/>
        <w:ind w:left="4669" w:hanging="180"/>
      </w:pPr>
    </w:lvl>
    <w:lvl w:ilvl="6">
      <w:start w:val="1"/>
      <w:numFmt w:val="decimal"/>
      <w:suff w:val="tab"/>
      <w:lvlText w:val="%7."/>
      <w:lvlJc w:val="left"/>
      <w:pPr>
        <w:pStyle w:val="Normal"/>
        <w:ind w:left="5389" w:hanging="360"/>
      </w:pPr>
    </w:lvl>
    <w:lvl w:ilvl="7">
      <w:start w:val="1"/>
      <w:numFmt w:val="lowerLetter"/>
      <w:suff w:val="tab"/>
      <w:lvlText w:val="%8."/>
      <w:lvlJc w:val="left"/>
      <w:pPr>
        <w:pStyle w:val="Normal"/>
        <w:ind w:left="6109" w:hanging="360"/>
      </w:pPr>
    </w:lvl>
    <w:lvl w:ilvl="8">
      <w:start w:val="1"/>
      <w:numFmt w:val="lowerRoman"/>
      <w:suff w:val="tab"/>
      <w:lvlText w:val="%9."/>
      <w:lvlJc w:val="right"/>
      <w:pPr>
        <w:pStyle w:val="Normal"/>
        <w:ind w:left="6829" w:hanging="180"/>
      </w:pPr>
    </w:lvl>
  </w:abstractNum>
  <w:abstractNum w:abstractNumId="18">
    <w:multiLevelType w:val="hybridMultilevel"/>
    <w:lvl w:ilvl="0">
      <w:start w:val="9"/>
      <w:numFmt w:val="decimal"/>
      <w:suff w:val="tab"/>
      <w:lvlText w:val="%1."/>
      <w:lvlJc w:val="left"/>
      <w:pPr>
        <w:pStyle w:val="Normal"/>
        <w:ind w:left="360" w:hanging="360"/>
      </w:pPr>
    </w:lvl>
    <w:lvl w:ilvl="1">
      <w:start w:val="1"/>
      <w:numFmt w:val="decimal"/>
      <w:suff w:val="tab"/>
      <w:lvlText w:val="%1.%2."/>
      <w:lvlJc w:val="left"/>
      <w:pPr>
        <w:pStyle w:val="Normal"/>
        <w:ind w:left="360" w:hanging="360"/>
      </w:pPr>
    </w:lvl>
    <w:lvl w:ilvl="2">
      <w:start w:val="1"/>
      <w:numFmt w:val="decimal"/>
      <w:suff w:val="tab"/>
      <w:lvlText w:val="%1.%2.%3."/>
      <w:lvlJc w:val="left"/>
      <w:pPr>
        <w:pStyle w:val="Normal"/>
        <w:ind w:left="720" w:hanging="720"/>
      </w:pPr>
    </w:lvl>
    <w:lvl w:ilvl="3">
      <w:start w:val="1"/>
      <w:numFmt w:val="decimal"/>
      <w:suff w:val="tab"/>
      <w:lvlText w:val="%1.%2.%3.%4."/>
      <w:lvlJc w:val="left"/>
      <w:pPr>
        <w:pStyle w:val="Normal"/>
        <w:ind w:left="720" w:hanging="720"/>
      </w:pPr>
    </w:lvl>
    <w:lvl w:ilvl="4">
      <w:start w:val="1"/>
      <w:numFmt w:val="decimal"/>
      <w:suff w:val="tab"/>
      <w:lvlText w:val="%1.%2.%3.%4.%5."/>
      <w:lvlJc w:val="left"/>
      <w:pPr>
        <w:pStyle w:val="Normal"/>
        <w:ind w:left="1080" w:hanging="1080"/>
      </w:pPr>
    </w:lvl>
    <w:lvl w:ilvl="5">
      <w:start w:val="1"/>
      <w:numFmt w:val="decimal"/>
      <w:suff w:val="tab"/>
      <w:lvlText w:val="%1.%2.%3.%4.%5.%6."/>
      <w:lvlJc w:val="left"/>
      <w:pPr>
        <w:pStyle w:val="Normal"/>
        <w:ind w:left="1080" w:hanging="1080"/>
      </w:pPr>
    </w:lvl>
    <w:lvl w:ilvl="6">
      <w:start w:val="1"/>
      <w:numFmt w:val="decimal"/>
      <w:suff w:val="tab"/>
      <w:lvlText w:val="%1.%2.%3.%4.%5.%6.%7."/>
      <w:lvlJc w:val="left"/>
      <w:pPr>
        <w:pStyle w:val="Normal"/>
        <w:ind w:left="1440" w:hanging="1440"/>
      </w:pPr>
    </w:lvl>
    <w:lvl w:ilvl="7">
      <w:start w:val="1"/>
      <w:numFmt w:val="decimal"/>
      <w:suff w:val="tab"/>
      <w:lvlText w:val="%1.%2.%3.%4.%5.%6.%7.%8."/>
      <w:lvlJc w:val="left"/>
      <w:pPr>
        <w:pStyle w:val="Normal"/>
        <w:ind w:left="1440" w:hanging="1440"/>
      </w:pPr>
    </w:lvl>
    <w:lvl w:ilvl="8">
      <w:start w:val="1"/>
      <w:numFmt w:val="decimal"/>
      <w:suff w:val="tab"/>
      <w:lvlText w:val="%1.%2.%3.%4.%5.%6.%7.%8.%9."/>
      <w:lvlJc w:val="left"/>
      <w:pPr>
        <w:pStyle w:val="Normal"/>
        <w:ind w:left="1800" w:hanging="1800"/>
      </w:pPr>
    </w:lvl>
  </w:abstractNum>
  <w:num w:numId="1">
    <w:abstractNumId w:val="12"/>
  </w:num>
  <w:num w:numId="2">
    <w:abstractNumId w:val="14"/>
  </w:num>
  <w:num w:numId="3">
    <w:abstractNumId w:val="0"/>
  </w:num>
  <w:num w:numId="4">
    <w:abstractNumId w:val="1"/>
  </w:num>
  <w:num w:numId="5">
    <w:abstractNumId w:val="9"/>
  </w:num>
  <w:num w:numId="6">
    <w:abstractNumId w:val="2"/>
  </w:num>
  <w:num w:numId="7">
    <w:abstractNumId w:val="8"/>
  </w:num>
  <w:num w:numId="8">
    <w:abstractNumId w:val="4"/>
  </w:num>
  <w:num w:numId="9">
    <w:abstractNumId w:val="15"/>
  </w:num>
  <w:num w:numId="10">
    <w:abstractNumId w:val="13"/>
  </w:num>
  <w:num w:numId="11">
    <w:abstractNumId w:val="11"/>
  </w:num>
  <w:num w:numId="12">
    <w:abstractNumId w:val="7"/>
  </w:num>
  <w:num w:numId="13">
    <w:abstractNumId w:val="18"/>
  </w:num>
  <w:num w:numId="14">
    <w:abstractNumId w:val="3"/>
  </w:num>
  <w:num w:numId="15">
    <w:abstractNumId w:val="16"/>
  </w:num>
  <w:num w:numId="16">
    <w:abstractNumId w:val="10"/>
  </w:num>
  <w:num w:numId="17">
    <w:abstractNumId w:val="6"/>
  </w:num>
  <w:num w:numId="18">
    <w:abstractNumId w:val="17"/>
  </w:num>
  <w:num w:numId="19">
    <w:abstractNumId w:val="5"/>
  </w:num>
</w:numbering>
</file>

<file path=word/settings.xml><?xml version="1.0" encoding="utf-8"?>
<w:settings xmlns:w="http://schemas.openxmlformats.org/wordprocessingml/2006/main" xmlns:m="http://schemas.openxmlformats.org/officeDocument/2006/math" xmlns:o="urn:schemas-microsoft-com:office:office" xmlns:v="urn:schemas-microsoft-com:vml">
  <w:defaultTabStop w:val="708"/>
  <w:footnotePr/>
  <w:compat>
    <w:spaceForUL w:val="true"/>
    <w:useNormalStyleForList w:val="true"/>
    <w:doNotUseIndentAsNumberingTabStop w:val="true"/>
    <w:useAltKinsokuLineBreakRules w:val="true"/>
    <w:allowSpaceOfSameStyleInTable w:val="true"/>
    <w:doNotSuppressIndentation w:val="true"/>
    <w:doNotAutofitConstrainedTables w:val="true"/>
    <w:autofitToFirstFixedWidthCell w:val="true"/>
    <w:displayHangulFixedWidth w:val="true"/>
    <w:splitPgBreakAndParaMark w:val="true"/>
    <w:doNotVertAlignCellWithSp w:val="true"/>
    <w:doNotBreakConstrainedForcedTable w:val="true"/>
    <w:doNotVertAlignInTxbx w:val="true"/>
    <w:useAnsiKerningPairs w:val="true"/>
    <w:cachedColBalance w:val="true"/>
    <w:compatSetting w:name="compatibilityMode" w:uri="http://schemas.microsoft.com/office/word" w:val="1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cs="Times New Roman" w:eastAsia="Times New Roman"/>
        <w:lang w:val="ru-RU"/>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name w:val="Обычный"/>
    <w:next w:val="Normal"/>
    <w:link w:val="Normal"/>
    <w:rPr>
      <w:lang w:val="ru-RU" w:bidi="ar-SA" w:eastAsia="ru-RU"/>
    </w:rPr>
  </w:style>
  <w:style w:type="paragraph" w:styleId="Heading1">
    <w:name w:val="Заголовок 1"/>
    <w:basedOn w:val="Normal"/>
    <w:next w:val="Normal"/>
    <w:link w:val="UserStyle_0"/>
    <w:rPr>
      <w:rFonts w:ascii="Cambria" w:hAnsi="Cambria" w:eastAsia="Times New Roman"/>
      <w:b/>
      <w:bCs/>
      <w:color w:val="21798E"/>
      <w:sz w:val="28"/>
      <w:szCs w:val="28"/>
    </w:rPr>
    <w:pPr>
      <w:keepLines/>
      <w:keepNext/>
      <w:spacing w:before="480"/>
      <w:outlineLvl w:val="0"/>
    </w:pPr>
  </w:style>
  <w:style w:type="paragraph" w:styleId="Heading2">
    <w:name w:val="Заголовок 2"/>
    <w:basedOn w:val="Normal"/>
    <w:next w:val="Normal"/>
    <w:link w:val="UserStyle_1"/>
    <w:rPr>
      <w:rFonts w:ascii="Cambria" w:hAnsi="Cambria" w:eastAsia="Times New Roman"/>
      <w:b/>
      <w:bCs/>
      <w:color w:val="2DA2BF"/>
      <w:sz w:val="26"/>
      <w:szCs w:val="26"/>
    </w:rPr>
    <w:pPr>
      <w:keepLines/>
      <w:keepNext/>
      <w:spacing w:before="200"/>
      <w:outlineLvl w:val="1"/>
    </w:pPr>
  </w:style>
  <w:style w:type="paragraph" w:styleId="Heading3">
    <w:name w:val="Заголовок 3"/>
    <w:basedOn w:val="Normal"/>
    <w:next w:val="Normal"/>
    <w:link w:val="UserStyle_2"/>
    <w:rPr>
      <w:rFonts w:ascii="Cambria" w:hAnsi="Cambria" w:eastAsia="Times New Roman"/>
      <w:b/>
      <w:bCs/>
      <w:color w:val="2DA2BF"/>
    </w:rPr>
    <w:pPr>
      <w:keepLines/>
      <w:keepNext/>
      <w:spacing w:before="200"/>
      <w:outlineLvl w:val="2"/>
    </w:pPr>
  </w:style>
  <w:style w:type="paragraph" w:styleId="Heading4">
    <w:name w:val="Заголовок 4"/>
    <w:basedOn w:val="Normal"/>
    <w:next w:val="Normal"/>
    <w:link w:val="UserStyle_3"/>
    <w:rPr>
      <w:rFonts w:ascii="Cambria" w:hAnsi="Cambria" w:eastAsia="Times New Roman"/>
      <w:b/>
      <w:bCs/>
      <w:i/>
      <w:iCs/>
      <w:color w:val="2DA2BF"/>
    </w:rPr>
    <w:pPr>
      <w:keepLines/>
      <w:keepNext/>
      <w:spacing w:before="200"/>
      <w:outlineLvl w:val="3"/>
    </w:pPr>
  </w:style>
  <w:style w:type="paragraph" w:styleId="Heading5">
    <w:name w:val="Заголовок 5"/>
    <w:basedOn w:val="Normal"/>
    <w:next w:val="Normal"/>
    <w:link w:val="UserStyle_4"/>
    <w:rPr>
      <w:rFonts w:ascii="Cambria" w:hAnsi="Cambria" w:eastAsia="Times New Roman"/>
      <w:color w:val="16505E"/>
    </w:rPr>
    <w:pPr>
      <w:keepLines/>
      <w:keepNext/>
      <w:spacing w:before="200"/>
      <w:outlineLvl w:val="4"/>
    </w:pPr>
  </w:style>
  <w:style w:type="paragraph" w:styleId="Heading6">
    <w:name w:val="Заголовок 6"/>
    <w:basedOn w:val="Normal"/>
    <w:next w:val="Normal"/>
    <w:link w:val="UserStyle_5"/>
    <w:rPr>
      <w:rFonts w:ascii="Cambria" w:hAnsi="Cambria" w:eastAsia="Times New Roman"/>
      <w:i/>
      <w:iCs/>
      <w:color w:val="16505E"/>
    </w:rPr>
    <w:pPr>
      <w:keepLines/>
      <w:keepNext/>
      <w:spacing w:before="200"/>
      <w:outlineLvl w:val="5"/>
    </w:pPr>
  </w:style>
  <w:style w:type="paragraph" w:styleId="Heading7">
    <w:name w:val="Заголовок 7"/>
    <w:basedOn w:val="Normal"/>
    <w:next w:val="Normal"/>
    <w:link w:val="UserStyle_6"/>
    <w:rPr>
      <w:rFonts w:ascii="Cambria" w:hAnsi="Cambria" w:eastAsia="Times New Roman"/>
      <w:i/>
      <w:iCs/>
      <w:color w:val="404040"/>
    </w:rPr>
    <w:pPr>
      <w:keepLines/>
      <w:keepNext/>
      <w:spacing w:before="200"/>
      <w:outlineLvl w:val="6"/>
    </w:pPr>
  </w:style>
  <w:style w:type="paragraph" w:styleId="Heading8">
    <w:name w:val="Заголовок 8"/>
    <w:basedOn w:val="Normal"/>
    <w:next w:val="Normal"/>
    <w:link w:val="UserStyle_7"/>
    <w:rPr>
      <w:rFonts w:ascii="Cambria" w:hAnsi="Cambria" w:eastAsia="Times New Roman"/>
      <w:color w:val="2DA2BF"/>
    </w:rPr>
    <w:pPr>
      <w:keepLines/>
      <w:keepNext/>
      <w:spacing w:before="200"/>
      <w:outlineLvl w:val="7"/>
    </w:pPr>
  </w:style>
  <w:style w:type="paragraph" w:styleId="Heading9">
    <w:name w:val="Заголовок 9"/>
    <w:basedOn w:val="Normal"/>
    <w:next w:val="Normal"/>
    <w:link w:val="UserStyle_8"/>
    <w:rPr>
      <w:rFonts w:ascii="Cambria" w:hAnsi="Cambria" w:eastAsia="Times New Roman"/>
      <w:i/>
      <w:iCs/>
      <w:color w:val="404040"/>
    </w:rPr>
    <w:pPr>
      <w:keepLines/>
      <w:keepNext/>
      <w:spacing w:before="200"/>
      <w:outlineLvl w:val="8"/>
    </w:pPr>
  </w:style>
  <w:style w:type="character" w:styleId="NormalCharacter">
    <w:name w:val="Основной шрифт абзаца"/>
    <w:next w:val="NormalCharacter"/>
    <w:link w:val="Normal"/>
  </w:style>
  <w:style w:type="table" w:styleId="TableNormal">
    <w:name w:val="Обычная таблица"/>
    <w:next w:val="TableNormal"/>
    <w:link w:val="Normal"/>
  </w:style>
  <w:style w:type="numbering" w:styleId="NormalList">
    <w:name w:val="Нет списка"/>
    <w:next w:val="NormalList"/>
    <w:link w:val="Normal"/>
    <w:semiHidden/>
  </w:style>
  <w:style w:type="character" w:styleId="UserStyle_1">
    <w:name w:val="Заголовок 2 Знак"/>
    <w:next w:val="UserStyle_1"/>
    <w:link w:val="Heading2"/>
    <w:rPr>
      <w:rFonts w:ascii="Cambria" w:hAnsi="Cambria" w:eastAsia="Times New Roman"/>
      <w:b/>
      <w:bCs/>
      <w:color w:val="2DA2BF"/>
      <w:sz w:val="26"/>
      <w:szCs w:val="26"/>
    </w:rPr>
  </w:style>
  <w:style w:type="character" w:styleId="262">
    <w:name w:val="Слабая ссылка"/>
    <w:next w:val="262"/>
    <w:link w:val="Normal"/>
    <w:rPr>
      <w:smallCaps/>
      <w:color w:val="DA1F28"/>
      <w:u w:val="single"/>
    </w:rPr>
  </w:style>
  <w:style w:type="character" w:styleId="UserStyle_3">
    <w:name w:val="Заголовок 4 Знак"/>
    <w:next w:val="UserStyle_3"/>
    <w:link w:val="Heading4"/>
    <w:semiHidden/>
    <w:rPr>
      <w:rFonts w:ascii="Cambria" w:hAnsi="Cambria" w:eastAsia="Times New Roman"/>
      <w:b/>
      <w:bCs/>
      <w:i/>
      <w:iCs/>
      <w:color w:val="2DA2BF"/>
    </w:rPr>
  </w:style>
  <w:style w:type="character" w:styleId="UserStyle_9">
    <w:name w:val="Стиль 13 пт"/>
    <w:next w:val="UserStyle_9"/>
    <w:link w:val="Normal"/>
    <w:semiHidden/>
    <w:rPr>
      <w:rFonts w:ascii="Times New Roman" w:hAnsi="Times New Roman"/>
      <w:sz w:val="26"/>
    </w:rPr>
  </w:style>
  <w:style w:type="character" w:styleId="UserStyle_7">
    <w:name w:val="Заголовок 8 Знак"/>
    <w:next w:val="UserStyle_7"/>
    <w:link w:val="Heading8"/>
    <w:semiHidden/>
    <w:rPr>
      <w:rFonts w:ascii="Cambria" w:hAnsi="Cambria" w:eastAsia="Times New Roman"/>
      <w:color w:val="2DA2BF"/>
      <w:sz w:val="20"/>
      <w:szCs w:val="20"/>
    </w:rPr>
  </w:style>
  <w:style w:type="character" w:styleId="Strong">
    <w:name w:val="Строгий"/>
    <w:next w:val="Strong"/>
    <w:link w:val="Normal"/>
    <w:rPr>
      <w:b/>
      <w:bCs/>
    </w:rPr>
  </w:style>
  <w:style w:type="character" w:styleId="Hyperlink">
    <w:name w:val="Гиперссылка"/>
    <w:next w:val="Hyperlink"/>
    <w:link w:val="Normal"/>
    <w:rPr>
      <w:color w:val="0000FF"/>
      <w:u w:val="single"/>
    </w:rPr>
  </w:style>
  <w:style w:type="character" w:styleId="Emphasis">
    <w:name w:val="Выделение"/>
    <w:next w:val="Emphasis"/>
    <w:link w:val="Normal"/>
    <w:rPr>
      <w:i/>
      <w:iCs/>
    </w:rPr>
  </w:style>
  <w:style w:type="character" w:styleId="EndnoteReference">
    <w:name w:val="Знак концевой сноски"/>
    <w:next w:val="EndnoteReference"/>
    <w:link w:val="Normal"/>
    <w:rPr>
      <w:vertAlign w:val="superscript"/>
    </w:rPr>
  </w:style>
  <w:style w:type="character" w:styleId="PageNumber">
    <w:name w:val="Номер страницы"/>
    <w:next w:val="PageNumber"/>
    <w:link w:val="Normal"/>
    <w:semiHidden/>
  </w:style>
  <w:style w:type="character" w:styleId="261">
    <w:name w:val="Сильное выделение"/>
    <w:next w:val="261"/>
    <w:link w:val="Normal"/>
    <w:rPr>
      <w:b/>
      <w:bCs/>
      <w:i/>
      <w:iCs/>
      <w:color w:val="2DA2BF"/>
    </w:rPr>
  </w:style>
  <w:style w:type="character" w:styleId="UserStyle_5">
    <w:name w:val="Заголовок 6 Знак"/>
    <w:next w:val="UserStyle_5"/>
    <w:link w:val="Heading6"/>
    <w:semiHidden/>
    <w:rPr>
      <w:rFonts w:ascii="Cambria" w:hAnsi="Cambria" w:eastAsia="Times New Roman"/>
      <w:i/>
      <w:iCs/>
      <w:color w:val="16505E"/>
    </w:rPr>
  </w:style>
  <w:style w:type="character" w:styleId="UserStyle_10">
    <w:name w:val="Основной текст с отступом Знак"/>
    <w:next w:val="UserStyle_10"/>
    <w:link w:val="BodyTextIndent"/>
    <w:semiHidden/>
    <w:rPr>
      <w:rFonts w:eastAsia="Times New Roman"/>
      <w:sz w:val="26"/>
      <w:szCs w:val="26"/>
    </w:rPr>
  </w:style>
  <w:style w:type="character" w:styleId="UserStyle_11">
    <w:name w:val="Подзаголовок Знак"/>
    <w:next w:val="UserStyle_11"/>
    <w:link w:val="Subtitle"/>
    <w:rPr>
      <w:rFonts w:ascii="Cambria" w:hAnsi="Cambria" w:eastAsia="Times New Roman"/>
      <w:i/>
      <w:iCs/>
      <w:color w:val="2DA2BF"/>
      <w:spacing w:val="15"/>
      <w:sz w:val="24"/>
      <w:szCs w:val="24"/>
    </w:rPr>
  </w:style>
  <w:style w:type="character" w:styleId="UserStyle_12">
    <w:name w:val="blk1"/>
    <w:next w:val="UserStyle_12"/>
    <w:link w:val="Normal"/>
  </w:style>
  <w:style w:type="character" w:styleId="UserStyle_2">
    <w:name w:val="Заголовок 3 Знак"/>
    <w:next w:val="UserStyle_2"/>
    <w:link w:val="Heading3"/>
    <w:rPr>
      <w:rFonts w:ascii="Cambria" w:hAnsi="Cambria" w:eastAsia="Times New Roman"/>
      <w:b/>
      <w:bCs/>
      <w:color w:val="2DA2BF"/>
    </w:rPr>
  </w:style>
  <w:style w:type="character" w:styleId="UserStyle_13">
    <w:name w:val="Основной текст с отступом 2 Знак"/>
    <w:next w:val="UserStyle_13"/>
    <w:link w:val="BodyTextIndent2"/>
    <w:semiHidden/>
    <w:rPr>
      <w:rFonts w:eastAsia="Times New Roman"/>
    </w:rPr>
  </w:style>
  <w:style w:type="character" w:styleId="UserStyle_14">
    <w:name w:val="gwt-inlinehtml"/>
    <w:next w:val="UserStyle_14"/>
    <w:link w:val="Normal"/>
  </w:style>
  <w:style w:type="character" w:styleId="UserStyle_15">
    <w:name w:val="Нижний колонтитул Знак"/>
    <w:next w:val="UserStyle_15"/>
    <w:link w:val="Footer"/>
    <w:rPr>
      <w:rFonts w:eastAsia="Times New Roman"/>
    </w:rPr>
  </w:style>
  <w:style w:type="character" w:styleId="UserStyle_8">
    <w:name w:val="Заголовок 9 Знак"/>
    <w:next w:val="UserStyle_8"/>
    <w:link w:val="Heading9"/>
    <w:semiHidden/>
    <w:rPr>
      <w:rFonts w:ascii="Cambria" w:hAnsi="Cambria" w:eastAsia="Times New Roman"/>
      <w:i/>
      <w:iCs/>
      <w:color w:val="404040"/>
      <w:sz w:val="20"/>
      <w:szCs w:val="20"/>
    </w:rPr>
  </w:style>
  <w:style w:type="character" w:styleId="UserStyle_16">
    <w:name w:val="Основной текст Знак"/>
    <w:next w:val="UserStyle_16"/>
    <w:link w:val="BodyText"/>
    <w:semiHidden/>
    <w:rPr>
      <w:rFonts w:eastAsia="Times New Roman"/>
    </w:rPr>
  </w:style>
  <w:style w:type="character" w:styleId="UserStyle_17">
    <w:name w:val="Текст концевой сноски Знак"/>
    <w:next w:val="UserStyle_17"/>
    <w:link w:val="EndnoteText"/>
    <w:rPr>
      <w:rFonts w:eastAsia="Times New Roman"/>
    </w:rPr>
  </w:style>
  <w:style w:type="character" w:styleId="UserStyle_18">
    <w:name w:val="Выделенная цитата Знак"/>
    <w:next w:val="UserStyle_18"/>
    <w:link w:val="181"/>
    <w:rPr>
      <w:b/>
      <w:bCs/>
      <w:i/>
      <w:iCs/>
      <w:color w:val="2DA2BF"/>
    </w:rPr>
  </w:style>
  <w:style w:type="character" w:styleId="263">
    <w:name w:val="Сильная ссылка"/>
    <w:next w:val="263"/>
    <w:link w:val="Normal"/>
    <w:rPr>
      <w:b/>
      <w:bCs/>
      <w:smallCaps/>
      <w:color w:val="DA1F28"/>
      <w:spacing w:val="5"/>
      <w:u w:val="single"/>
    </w:rPr>
  </w:style>
  <w:style w:type="character" w:styleId="UserStyle_19">
    <w:name w:val="Верхний колонтитул Знак"/>
    <w:next w:val="UserStyle_19"/>
    <w:link w:val="Header"/>
    <w:rPr>
      <w:rFonts w:eastAsia="Times New Roman"/>
    </w:rPr>
  </w:style>
  <w:style w:type="character" w:styleId="260">
    <w:name w:val="Слабое выделение"/>
    <w:next w:val="260"/>
    <w:link w:val="Normal"/>
    <w:rPr>
      <w:i/>
      <w:iCs/>
      <w:color w:val="808080"/>
    </w:rPr>
  </w:style>
  <w:style w:type="character" w:styleId="UserStyle_4">
    <w:name w:val="Заголовок 5 Знак"/>
    <w:next w:val="UserStyle_4"/>
    <w:link w:val="Heading5"/>
    <w:semiHidden/>
    <w:rPr>
      <w:rFonts w:ascii="Cambria" w:hAnsi="Cambria" w:eastAsia="Times New Roman"/>
      <w:color w:val="16505E"/>
    </w:rPr>
  </w:style>
  <w:style w:type="character" w:styleId="264">
    <w:name w:val="Название книги"/>
    <w:next w:val="264"/>
    <w:link w:val="Normal"/>
    <w:rPr>
      <w:b/>
      <w:bCs/>
      <w:smallCaps/>
      <w:spacing w:val="5"/>
    </w:rPr>
  </w:style>
  <w:style w:type="character" w:styleId="UserStyle_6">
    <w:name w:val="Заголовок 7 Знак"/>
    <w:next w:val="UserStyle_6"/>
    <w:link w:val="Heading7"/>
    <w:semiHidden/>
    <w:rPr>
      <w:rFonts w:ascii="Cambria" w:hAnsi="Cambria" w:eastAsia="Times New Roman"/>
      <w:i/>
      <w:iCs/>
      <w:color w:val="404040"/>
    </w:rPr>
  </w:style>
  <w:style w:type="character" w:styleId="UserStyle_20">
    <w:name w:val="Заголовок Знак"/>
    <w:next w:val="UserStyle_20"/>
    <w:link w:val="Title"/>
    <w:rPr>
      <w:rFonts w:ascii="Cambria" w:hAnsi="Cambria" w:eastAsia="Times New Roman"/>
      <w:color w:val="343434"/>
      <w:spacing w:val="5"/>
      <w:sz w:val="52"/>
      <w:szCs w:val="52"/>
    </w:rPr>
  </w:style>
  <w:style w:type="character" w:styleId="UserStyle_0">
    <w:name w:val="Заголовок 1 Знак"/>
    <w:next w:val="UserStyle_0"/>
    <w:link w:val="Heading1"/>
    <w:rPr>
      <w:rFonts w:ascii="Cambria" w:hAnsi="Cambria" w:eastAsia="Times New Roman"/>
      <w:b/>
      <w:bCs/>
      <w:color w:val="21798E"/>
      <w:sz w:val="28"/>
      <w:szCs w:val="28"/>
    </w:rPr>
  </w:style>
  <w:style w:type="character" w:styleId="UserStyle_21">
    <w:name w:val="Цитата 2 Знак"/>
    <w:next w:val="UserStyle_21"/>
    <w:link w:val="180"/>
    <w:rPr>
      <w:i/>
      <w:iCs/>
      <w:color w:val="000000"/>
    </w:rPr>
  </w:style>
  <w:style w:type="character" w:styleId="UserStyle_22">
    <w:name w:val="Текст выноски Знак"/>
    <w:next w:val="UserStyle_22"/>
    <w:link w:val="Acetate"/>
    <w:semiHidden/>
    <w:rPr>
      <w:rFonts w:ascii="Tahoma" w:hAnsi="Tahoma" w:eastAsia="Times New Roman"/>
      <w:sz w:val="16"/>
      <w:szCs w:val="16"/>
    </w:rPr>
  </w:style>
  <w:style w:type="paragraph" w:styleId="EndnoteText">
    <w:name w:val="Текст концевой сноски"/>
    <w:basedOn w:val="Normal"/>
    <w:next w:val="EndnoteText"/>
    <w:link w:val="UserStyle_17"/>
  </w:style>
  <w:style w:type="paragraph" w:styleId="Acetate">
    <w:name w:val="Текст выноски"/>
    <w:basedOn w:val="Normal"/>
    <w:next w:val="Acetate"/>
    <w:link w:val="UserStyle_22"/>
    <w:semiHidden/>
    <w:rPr>
      <w:rFonts w:ascii="Tahoma" w:hAnsi="Tahoma"/>
      <w:sz w:val="16"/>
      <w:szCs w:val="16"/>
    </w:rPr>
  </w:style>
  <w:style w:type="paragraph" w:styleId="User">
    <w:name w:val="Без интервала"/>
    <w:next w:val="User"/>
    <w:link w:val="Normal"/>
    <w:rPr>
      <w:sz w:val="26"/>
      <w:lang w:val="ru-RU" w:bidi="ar-SA" w:eastAsia="en-US"/>
    </w:rPr>
    <w:pPr>
      <w:jc w:val="both"/>
    </w:pPr>
  </w:style>
  <w:style w:type="paragraph" w:styleId="UserStyle_23">
    <w:name w:val="ConsPlusNormal"/>
    <w:next w:val="UserStyle_23"/>
    <w:link w:val="Normal"/>
    <w:rPr>
      <w:sz w:val="28"/>
      <w:szCs w:val="28"/>
      <w:lang w:val="ru-RU" w:bidi="ar-SA" w:eastAsia="ru-RU"/>
    </w:rPr>
  </w:style>
  <w:style w:type="paragraph" w:styleId="Caption">
    <w:name w:val="Название объекта"/>
    <w:basedOn w:val="Normal"/>
    <w:next w:val="Normal"/>
    <w:link w:val="Normal"/>
    <w:rPr>
      <w:b/>
      <w:bCs/>
      <w:color w:val="2DA2BF"/>
      <w:sz w:val="18"/>
      <w:szCs w:val="18"/>
    </w:rPr>
  </w:style>
  <w:style w:type="paragraph" w:styleId="UserStyle_24">
    <w:name w:val="ConsPlusNonformat"/>
    <w:next w:val="UserStyle_24"/>
    <w:link w:val="Normal"/>
    <w:rPr>
      <w:rFonts w:ascii="Courier New" w:hAnsi="Courier New"/>
      <w:lang w:val="ru-RU" w:bidi="ar-SA" w:eastAsia="ru-RU"/>
    </w:rPr>
  </w:style>
  <w:style w:type="paragraph" w:styleId="UserStyle_25">
    <w:name w:val="Стиль 1.1.1.1."/>
    <w:basedOn w:val="Normal"/>
    <w:next w:val="UserStyle_25"/>
    <w:link w:val="Normal"/>
    <w:rPr>
      <w:sz w:val="26"/>
    </w:rPr>
    <w:pPr>
      <w:numPr>
        <w:numId w:val="1"/>
        <w:ilvl w:val="3"/>
      </w:numPr>
      <w:jc w:val="both"/>
      <w:tabs>
        <w:tab w:val="left" w:pos="1588" w:leader="none"/>
      </w:tabs>
    </w:pPr>
  </w:style>
  <w:style w:type="paragraph" w:styleId="Header">
    <w:name w:val="Верхний колонтитул"/>
    <w:basedOn w:val="Normal"/>
    <w:next w:val="Header"/>
    <w:link w:val="UserStyle_19"/>
    <w:pPr>
      <w:tabs>
        <w:tab w:val="center" w:pos="4677" w:leader="none"/>
        <w:tab w:val="right" w:pos="9355" w:leader="none"/>
      </w:tabs>
    </w:pPr>
  </w:style>
  <w:style w:type="paragraph" w:styleId="Title">
    <w:name w:val="Заголовок"/>
    <w:basedOn w:val="Normal"/>
    <w:next w:val="Normal"/>
    <w:link w:val="UserStyle_20"/>
    <w:rPr>
      <w:rFonts w:ascii="Cambria" w:hAnsi="Cambria" w:eastAsia="Times New Roman"/>
      <w:color w:val="343434"/>
      <w:spacing w:val="5"/>
      <w:sz w:val="52"/>
      <w:szCs w:val="52"/>
    </w:rPr>
    <w:pPr>
      <w:contextualSpacing w:val="true"/>
      <w:spacing w:after="300"/>
      <w:pBdr>
        <w:bottom w:val="single" w:color="2DA2BF" w:sz="8" w:space="4"/>
      </w:pBdr>
    </w:pPr>
  </w:style>
  <w:style w:type="paragraph" w:styleId="BodyText">
    <w:name w:val="Основной текст"/>
    <w:basedOn w:val="Normal"/>
    <w:next w:val="BodyText"/>
    <w:link w:val="UserStyle_16"/>
    <w:semiHidden/>
    <w:pPr>
      <w:spacing w:after="120"/>
    </w:pPr>
  </w:style>
  <w:style w:type="paragraph" w:styleId="BodyTextIndent">
    <w:name w:val="Основной текст с отступом"/>
    <w:basedOn w:val="Normal"/>
    <w:next w:val="BodyTextIndent"/>
    <w:link w:val="UserStyle_10"/>
    <w:semiHidden/>
    <w:rPr>
      <w:sz w:val="26"/>
      <w:szCs w:val="26"/>
    </w:rPr>
    <w:pPr>
      <w:ind w:firstLine="708"/>
      <w:jc w:val="both"/>
    </w:pPr>
  </w:style>
  <w:style w:type="paragraph" w:styleId="Subtitle">
    <w:name w:val="Подзаголовок"/>
    <w:basedOn w:val="Normal"/>
    <w:next w:val="Normal"/>
    <w:link w:val="UserStyle_11"/>
    <w:rPr>
      <w:rFonts w:ascii="Cambria" w:hAnsi="Cambria" w:eastAsia="Times New Roman"/>
      <w:i/>
      <w:iCs/>
      <w:color w:val="2DA2BF"/>
      <w:spacing w:val="15"/>
      <w:sz w:val="24"/>
      <w:szCs w:val="24"/>
    </w:rPr>
  </w:style>
  <w:style w:type="paragraph" w:styleId="Footer">
    <w:name w:val="Нижний колонтитул"/>
    <w:basedOn w:val="Normal"/>
    <w:next w:val="Footer"/>
    <w:link w:val="UserStyle_15"/>
    <w:pPr>
      <w:tabs>
        <w:tab w:val="center" w:pos="4677" w:leader="none"/>
        <w:tab w:val="right" w:pos="9355" w:leader="none"/>
      </w:tabs>
    </w:pPr>
  </w:style>
  <w:style w:type="paragraph" w:styleId="BodyTextIndent2">
    <w:name w:val="Основной текст с отступом 2"/>
    <w:basedOn w:val="Normal"/>
    <w:next w:val="BodyTextIndent2"/>
    <w:link w:val="UserStyle_13"/>
    <w:semiHidden/>
    <w:pPr>
      <w:ind w:left="283"/>
      <w:spacing w:lineRule="auto" w:line="480" w:after="120"/>
    </w:pPr>
  </w:style>
  <w:style w:type="paragraph" w:styleId="UserStyle_26">
    <w:name w:val="Стиль 1."/>
    <w:basedOn w:val="Normal"/>
    <w:next w:val="UserStyle_26"/>
    <w:link w:val="Normal"/>
    <w:rPr>
      <w:sz w:val="26"/>
    </w:rPr>
    <w:pPr>
      <w:numPr>
        <w:numId w:val="1"/>
        <w:ilvl w:val="0"/>
      </w:numPr>
      <w:jc w:val="both"/>
      <w:tabs>
        <w:tab w:val="left" w:pos="1134" w:leader="none"/>
      </w:tabs>
    </w:pPr>
  </w:style>
  <w:style w:type="paragraph" w:styleId="UserStyle_27">
    <w:name w:val="Стиль ппп_а)"/>
    <w:basedOn w:val="Normal"/>
    <w:next w:val="UserStyle_27"/>
    <w:link w:val="Normal"/>
    <w:rPr>
      <w:sz w:val="26"/>
    </w:rPr>
    <w:pPr>
      <w:numPr>
        <w:numId w:val="1"/>
        <w:ilvl w:val="5"/>
      </w:numPr>
      <w:jc w:val="both"/>
      <w:tabs>
        <w:tab w:val="left" w:pos="709" w:leader="none"/>
      </w:tabs>
    </w:pPr>
  </w:style>
  <w:style w:type="paragraph" w:styleId="180">
    <w:name w:val="Цитата 2"/>
    <w:basedOn w:val="Normal"/>
    <w:next w:val="Normal"/>
    <w:link w:val="UserStyle_21"/>
    <w:rPr>
      <w:i/>
      <w:iCs/>
      <w:color w:val="000000"/>
    </w:rPr>
  </w:style>
  <w:style w:type="paragraph" w:styleId="UserStyle_28">
    <w:name w:val="Стиль приложения_а)"/>
    <w:basedOn w:val="Normal"/>
    <w:next w:val="UserStyle_28"/>
    <w:link w:val="Normal"/>
    <w:rPr>
      <w:sz w:val="26"/>
    </w:rPr>
    <w:pPr>
      <w:numPr>
        <w:numId w:val="2"/>
        <w:ilvl w:val="5"/>
      </w:numPr>
      <w:jc w:val="both"/>
      <w:tabs>
        <w:tab w:val="left" w:pos="709" w:leader="none"/>
      </w:tabs>
    </w:pPr>
  </w:style>
  <w:style w:type="paragraph" w:styleId="179">
    <w:name w:val="Абзац списка"/>
    <w:basedOn w:val="Normal"/>
    <w:next w:val="179"/>
    <w:link w:val="Normal"/>
    <w:pPr>
      <w:contextualSpacing w:val="true"/>
      <w:ind w:left="720"/>
    </w:pPr>
  </w:style>
  <w:style w:type="paragraph" w:styleId="UserStyle_29">
    <w:name w:val="Стиль приложения 1.1."/>
    <w:basedOn w:val="Normal"/>
    <w:next w:val="UserStyle_29"/>
    <w:link w:val="Normal"/>
    <w:rPr>
      <w:sz w:val="26"/>
    </w:rPr>
    <w:pPr>
      <w:numPr>
        <w:numId w:val="2"/>
        <w:ilvl w:val="1"/>
      </w:numPr>
      <w:jc w:val="both"/>
      <w:tabs>
        <w:tab w:val="left" w:pos="1277" w:leader="none"/>
      </w:tabs>
    </w:pPr>
  </w:style>
  <w:style w:type="paragraph" w:styleId="UserStyle_30">
    <w:name w:val="Стиль ппп_1)"/>
    <w:basedOn w:val="Normal"/>
    <w:next w:val="UserStyle_30"/>
    <w:link w:val="Normal"/>
    <w:rPr>
      <w:sz w:val="26"/>
    </w:rPr>
    <w:pPr>
      <w:numPr>
        <w:numId w:val="1"/>
        <w:ilvl w:val="4"/>
      </w:numPr>
      <w:jc w:val="both"/>
      <w:tabs>
        <w:tab w:val="left" w:pos="709" w:leader="none"/>
      </w:tabs>
    </w:pPr>
  </w:style>
  <w:style w:type="paragraph" w:styleId="UserStyle_31">
    <w:name w:val="ConsNormal"/>
    <w:next w:val="UserStyle_31"/>
    <w:link w:val="Normal"/>
    <w:semiHidden/>
    <w:rPr>
      <w:rFonts w:ascii="Arial" w:hAnsi="Arial"/>
      <w:lang w:val="ru-RU" w:bidi="ar-SA" w:eastAsia="ru-RU"/>
    </w:rPr>
    <w:pPr>
      <w:ind w:firstLine="720"/>
      <w:widowControl w:val="off"/>
    </w:pPr>
  </w:style>
  <w:style w:type="paragraph" w:styleId="UserStyle_32">
    <w:name w:val="Стиль 1.1.1."/>
    <w:basedOn w:val="Normal"/>
    <w:next w:val="UserStyle_32"/>
    <w:link w:val="Normal"/>
    <w:rPr>
      <w:sz w:val="26"/>
    </w:rPr>
    <w:pPr>
      <w:numPr>
        <w:numId w:val="1"/>
        <w:ilvl w:val="2"/>
      </w:numPr>
      <w:jc w:val="both"/>
      <w:tabs>
        <w:tab w:val="left" w:pos="1418" w:leader="none"/>
      </w:tabs>
    </w:pPr>
  </w:style>
  <w:style w:type="paragraph" w:styleId="266">
    <w:name w:val="Заголовок оглавления"/>
    <w:basedOn w:val="Heading1"/>
    <w:next w:val="Normal"/>
    <w:link w:val="Normal"/>
    <w:pPr>
      <w:outlineLvl w:val="9"/>
    </w:pPr>
  </w:style>
  <w:style w:type="paragraph" w:styleId="UserStyle_33">
    <w:name w:val="Стиль 1.1."/>
    <w:basedOn w:val="Normal"/>
    <w:next w:val="UserStyle_33"/>
    <w:link w:val="Normal"/>
    <w:rPr>
      <w:sz w:val="26"/>
    </w:rPr>
    <w:pPr>
      <w:numPr>
        <w:numId w:val="1"/>
        <w:ilvl w:val="1"/>
      </w:numPr>
      <w:jc w:val="both"/>
      <w:tabs>
        <w:tab w:val="left" w:pos="1276" w:leader="none"/>
      </w:tabs>
    </w:pPr>
  </w:style>
  <w:style w:type="paragraph" w:styleId="UserStyle_34">
    <w:name w:val="Стиль приложения 1.1.1.1."/>
    <w:basedOn w:val="Normal"/>
    <w:next w:val="UserStyle_34"/>
    <w:link w:val="Normal"/>
    <w:rPr>
      <w:sz w:val="26"/>
    </w:rPr>
    <w:pPr>
      <w:numPr>
        <w:numId w:val="2"/>
        <w:ilvl w:val="3"/>
      </w:numPr>
      <w:jc w:val="both"/>
      <w:tabs>
        <w:tab w:val="left" w:pos="1589" w:leader="none"/>
      </w:tabs>
    </w:pPr>
  </w:style>
  <w:style w:type="paragraph" w:styleId="UserStyle_35">
    <w:name w:val="Стиль приложения 1."/>
    <w:basedOn w:val="UserStyle_26"/>
    <w:next w:val="UserStyle_35"/>
    <w:link w:val="Normal"/>
    <w:pPr>
      <w:numPr>
        <w:numId w:val="2"/>
        <w:ilvl w:val="0"/>
      </w:numPr>
      <w:jc w:val="center"/>
      <w:tabs>
        <w:tab w:val="left" w:pos="567" w:leader="none"/>
        <w:tab w:val="left" w:pos="1134" w:leader="none"/>
      </w:tabs>
    </w:pPr>
  </w:style>
  <w:style w:type="paragraph" w:styleId="UserStyle_36">
    <w:name w:val="Стиль приложения 1.1.1."/>
    <w:basedOn w:val="Normal"/>
    <w:next w:val="UserStyle_36"/>
    <w:link w:val="Normal"/>
    <w:rPr>
      <w:sz w:val="26"/>
    </w:rPr>
    <w:pPr>
      <w:numPr>
        <w:numId w:val="2"/>
        <w:ilvl w:val="2"/>
      </w:numPr>
      <w:jc w:val="both"/>
      <w:tabs>
        <w:tab w:val="left" w:pos="1844" w:leader="none"/>
      </w:tabs>
    </w:pPr>
  </w:style>
  <w:style w:type="paragraph" w:styleId="181">
    <w:name w:val="Выделенная цитата"/>
    <w:basedOn w:val="Normal"/>
    <w:next w:val="Normal"/>
    <w:link w:val="UserStyle_18"/>
    <w:rPr>
      <w:b/>
      <w:bCs/>
      <w:i/>
      <w:iCs/>
      <w:color w:val="2DA2BF"/>
    </w:rPr>
    <w:pPr>
      <w:ind w:left="936" w:right="936"/>
      <w:spacing w:after="280" w:before="200"/>
      <w:pBdr>
        <w:bottom w:val="single" w:color="2DA2BF" w:sz="4" w:space="4"/>
      </w:pBdr>
    </w:pPr>
  </w:style>
  <w:style w:type="paragraph" w:styleId="UserStyle_37">
    <w:name w:val="Стиль приложения_1)"/>
    <w:basedOn w:val="Normal"/>
    <w:next w:val="UserStyle_37"/>
    <w:link w:val="Normal"/>
    <w:rPr>
      <w:sz w:val="26"/>
    </w:rPr>
    <w:pPr>
      <w:numPr>
        <w:numId w:val="2"/>
        <w:ilvl w:val="4"/>
      </w:numPr>
      <w:jc w:val="both"/>
      <w:tabs>
        <w:tab w:val="left" w:pos="1702" w:leader="none"/>
      </w:tabs>
    </w:pPr>
  </w:style>
  <w:style w:type="table" w:styleId="TableGrid">
    <w:name w:val="Сетка таблицы"/>
    <w:basedOn w:val="TableNormal"/>
    <w:next w:val="TableGrid"/>
    <w:link w:val="Normal"/>
    <w:rPr>
      <w:rFonts w:eastAsia="Times New Roman"/>
    </w:rPr>
  </w:style>
  <w:style w:type="character" w:styleId="UserStyle_38">
    <w:name w:val="Неразрешенное упоминание"/>
    <w:next w:val="UserStyle_38"/>
    <w:link w:val="Normal"/>
    <w:semiHidden/>
    <w:rPr>
      <w:color w:val="605E5C"/>
      <w:shd w:val="clear" w:fill="E1DFDD" w:color="auto"/>
    </w:rPr>
  </w:style>
  <w:style w:type="numbering" w:styleId="UserStyle_39">
    <w:name w:val="Нет списка1"/>
    <w:next w:val="NormalList"/>
    <w:link w:val="Normal"/>
    <w:semiHidden/>
  </w:style>
  <w:style w:type="paragraph" w:styleId="UserStyle_40">
    <w:name w:val="ConsPlusTitle"/>
    <w:next w:val="UserStyle_40"/>
    <w:link w:val="Normal"/>
    <w:rPr>
      <w:rFonts w:ascii="Arial" w:hAnsi="Arial"/>
      <w:b/>
      <w:bCs/>
      <w:lang w:val="ru-RU" w:bidi="ar-SA" w:eastAsia="ru-RU"/>
    </w:rPr>
    <w:pPr>
      <w:widowControl w:val="off"/>
    </w:pPr>
  </w:style>
  <w:style w:type="paragraph" w:styleId="FootnoteText">
    <w:name w:val="Текст сноски"/>
    <w:basedOn w:val="Normal"/>
    <w:next w:val="FootnoteText"/>
    <w:link w:val="UserStyle_41"/>
    <w:rPr>
      <w:rFonts w:ascii="Tms Rmn" w:hAnsi="Tms Rmn" w:eastAsia="Calibri"/>
      <w:lang w:val="en-US"/>
    </w:rPr>
    <w:pPr>
      <w:ind w:firstLine="720"/>
      <w:jc w:val="both"/>
    </w:pPr>
  </w:style>
  <w:style w:type="character" w:styleId="UserStyle_41">
    <w:name w:val="Текст сноски Знак"/>
    <w:next w:val="UserStyle_41"/>
    <w:link w:val="FootnoteText"/>
    <w:rPr>
      <w:rFonts w:ascii="Tms Rmn" w:hAnsi="Tms Rmn" w:eastAsia="Calibri"/>
      <w:lang w:val="en-US"/>
    </w:rPr>
  </w:style>
  <w:style w:type="character" w:styleId="FootnoteReference">
    <w:name w:val="Знак сноски"/>
    <w:next w:val="FootnoteReference"/>
    <w:link w:val="Normal"/>
    <w:semiHidden/>
    <w:rPr>
      <w:vertAlign w:val="superscript"/>
    </w:rPr>
  </w:style>
  <w:style w:type="table" w:styleId="UserStyle_42">
    <w:name w:val="Сетка таблицы1"/>
    <w:basedOn w:val="TableNormal"/>
    <w:next w:val="TableGrid"/>
    <w:link w:val="Normal"/>
    <w:rPr>
      <w:rFonts w:eastAsia="Calibri"/>
    </w:rPr>
  </w:style>
  <w:style w:type="paragraph" w:styleId="UserStyle_43">
    <w:name w:val="List Paragraph"/>
    <w:basedOn w:val="Normal"/>
    <w:next w:val="UserStyle_43"/>
    <w:link w:val="Normal"/>
    <w:rPr>
      <w:rFonts w:eastAsia="Calibri"/>
      <w:sz w:val="22"/>
      <w:szCs w:val="22"/>
      <w:lang w:eastAsia="en-US"/>
    </w:rPr>
    <w:pPr>
      <w:ind w:left="720"/>
      <w:spacing w:lineRule="auto" w:line="276" w:after="200"/>
    </w:p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ONLYOFFICE/6.4.1.46</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coreProperties>
</file>